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34" w:rsidRPr="004F3918" w:rsidRDefault="00AD7934" w:rsidP="00BC4A62">
      <w:pPr>
        <w:keepNext/>
        <w:rPr>
          <w:rFonts w:ascii="Times New Roman" w:hAnsi="Times New Roman"/>
          <w:sz w:val="24"/>
          <w:szCs w:val="24"/>
        </w:rPr>
      </w:pP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09"/>
      </w:tblGrid>
      <w:tr w:rsidR="00AD7934" w:rsidRPr="004F3918">
        <w:trPr>
          <w:trHeight w:val="1021"/>
        </w:trPr>
        <w:tc>
          <w:tcPr>
            <w:tcW w:w="9709" w:type="dxa"/>
          </w:tcPr>
          <w:p w:rsidR="00AD7934" w:rsidRPr="004F3918" w:rsidRDefault="00FA5BC6" w:rsidP="00926ADD">
            <w:pPr>
              <w:pStyle w:val="berschrift2"/>
              <w:spacing w:after="240"/>
              <w:jc w:val="center"/>
              <w:rPr>
                <w:rFonts w:ascii="Times New Roman" w:hAnsi="Times New Roman"/>
                <w:bCs/>
                <w:i w:val="0"/>
                <w:iCs/>
              </w:rPr>
            </w:pPr>
            <w:r>
              <w:rPr>
                <w:rFonts w:ascii="Times New Roman" w:hAnsi="Times New Roman"/>
                <w:bCs/>
                <w:i w:val="0"/>
                <w:iCs/>
                <w:sz w:val="32"/>
                <w:szCs w:val="32"/>
              </w:rPr>
              <w:t>Freigabe nach §</w:t>
            </w:r>
            <w:r w:rsidR="00926ADD">
              <w:rPr>
                <w:rFonts w:ascii="Times New Roman" w:hAnsi="Times New Roman"/>
                <w:bCs/>
                <w:i w:val="0"/>
                <w:iCs/>
                <w:sz w:val="32"/>
                <w:szCs w:val="32"/>
              </w:rPr>
              <w:t>§ 31-4</w:t>
            </w:r>
            <w:r>
              <w:rPr>
                <w:rFonts w:ascii="Times New Roman" w:hAnsi="Times New Roman"/>
                <w:bCs/>
                <w:i w:val="0"/>
                <w:iCs/>
                <w:sz w:val="32"/>
                <w:szCs w:val="32"/>
              </w:rPr>
              <w:t>2 StrlSchV</w:t>
            </w:r>
          </w:p>
        </w:tc>
      </w:tr>
    </w:tbl>
    <w:p w:rsidR="00AD7934" w:rsidRDefault="00AD7934" w:rsidP="00BC4A62">
      <w:pPr>
        <w:keepNext/>
        <w:rPr>
          <w:rFonts w:ascii="Times New Roman" w:hAnsi="Times New Roman"/>
          <w:sz w:val="24"/>
          <w:szCs w:val="24"/>
        </w:rPr>
      </w:pPr>
    </w:p>
    <w:p w:rsidR="00FA5BC6" w:rsidRPr="00027C57" w:rsidRDefault="00FA5BC6" w:rsidP="00FA5BC6">
      <w:pPr>
        <w:pStyle w:val="berschrift2"/>
        <w:spacing w:before="0"/>
        <w:rPr>
          <w:rFonts w:ascii="Times New Roman" w:hAnsi="Times New Roman"/>
          <w:b w:val="0"/>
          <w:bCs/>
          <w:i w:val="0"/>
          <w:iCs/>
          <w:sz w:val="24"/>
          <w:szCs w:val="24"/>
        </w:rPr>
      </w:pPr>
      <w:r w:rsidRPr="00027C57">
        <w:rPr>
          <w:rFonts w:ascii="Times New Roman" w:hAnsi="Times New Roman"/>
          <w:b w:val="0"/>
          <w:bCs/>
          <w:i w:val="0"/>
          <w:iCs/>
          <w:sz w:val="24"/>
          <w:szCs w:val="24"/>
        </w:rPr>
        <w:t>Die Freigabe für radioaktive Stoffe oder bewegliche Gegenstände,</w:t>
      </w:r>
      <w:r>
        <w:rPr>
          <w:rFonts w:ascii="Times New Roman" w:hAnsi="Times New Roman"/>
          <w:b w:val="0"/>
          <w:bCs/>
          <w:i w:val="0"/>
          <w:iCs/>
          <w:sz w:val="24"/>
          <w:szCs w:val="24"/>
        </w:rPr>
        <w:t xml:space="preserve"> Gebäude, Bodenflächen, Anlagen,</w:t>
      </w:r>
      <w:r w:rsidRPr="00027C57">
        <w:rPr>
          <w:rFonts w:ascii="Times New Roman" w:hAnsi="Times New Roman"/>
          <w:b w:val="0"/>
          <w:bCs/>
          <w:i w:val="0"/>
          <w:iCs/>
          <w:sz w:val="24"/>
          <w:szCs w:val="24"/>
        </w:rPr>
        <w:t xml:space="preserve"> Anlagenteile (in Folge als Sachgüter bezeichnet), kann für konkret vorliegende Einzelchargen oder für regelmäßig anfallende Chargen gleicher Art als Sammelfreigabe im Voraus </w:t>
      </w:r>
      <w:r>
        <w:rPr>
          <w:rFonts w:ascii="Times New Roman" w:hAnsi="Times New Roman"/>
          <w:b w:val="0"/>
          <w:bCs/>
          <w:i w:val="0"/>
          <w:iCs/>
          <w:sz w:val="24"/>
          <w:szCs w:val="24"/>
        </w:rPr>
        <w:t>erteilt</w:t>
      </w:r>
      <w:r w:rsidRPr="00027C57">
        <w:rPr>
          <w:rFonts w:ascii="Times New Roman" w:hAnsi="Times New Roman"/>
          <w:b w:val="0"/>
          <w:bCs/>
          <w:i w:val="0"/>
          <w:iCs/>
          <w:sz w:val="24"/>
          <w:szCs w:val="24"/>
        </w:rPr>
        <w:t xml:space="preserve"> werden (bitte ankreuzen)</w:t>
      </w:r>
      <w:r w:rsidR="00B16300">
        <w:t>.</w:t>
      </w:r>
      <w:r w:rsidRPr="00027C57">
        <w:rPr>
          <w:rFonts w:ascii="Times New Roman" w:hAnsi="Times New Roman"/>
          <w:b w:val="0"/>
          <w:bCs/>
          <w:i w:val="0"/>
          <w:iCs/>
          <w:sz w:val="24"/>
          <w:szCs w:val="24"/>
        </w:rPr>
        <w:t xml:space="preserve"> </w:t>
      </w:r>
    </w:p>
    <w:p w:rsidR="00FA5BC6" w:rsidRDefault="00FA5BC6" w:rsidP="00FA5BC6"/>
    <w:p w:rsidR="00FA5BC6" w:rsidRDefault="00FA5BC6" w:rsidP="00FA5BC6">
      <w:pPr>
        <w:keepNext/>
        <w:spacing w:after="120"/>
        <w:ind w:left="567" w:hanging="567"/>
        <w:rPr>
          <w:rFonts w:ascii="Times New Roman" w:hAnsi="Times New Roman"/>
          <w:sz w:val="24"/>
          <w:szCs w:val="24"/>
        </w:rPr>
      </w:pPr>
      <w:r w:rsidRPr="001561AD">
        <w:rPr>
          <w:rFonts w:ascii="Times New Roman" w:hAnsi="Times New Roman"/>
          <w:sz w:val="24"/>
          <w:szCs w:val="24"/>
        </w:rPr>
        <w:fldChar w:fldCharType="begin">
          <w:ffData>
            <w:name w:val=""/>
            <w:enabled/>
            <w:calcOnExit w:val="0"/>
            <w:checkBox>
              <w:sizeAuto/>
              <w:default w:val="0"/>
              <w:checked w:val="0"/>
            </w:checkBox>
          </w:ffData>
        </w:fldChar>
      </w:r>
      <w:r w:rsidRPr="001561AD">
        <w:rPr>
          <w:rFonts w:ascii="Times New Roman" w:hAnsi="Times New Roman"/>
          <w:sz w:val="24"/>
          <w:szCs w:val="24"/>
        </w:rPr>
        <w:instrText xml:space="preserve"> FORMCHECKBOX </w:instrText>
      </w:r>
      <w:r w:rsidR="003B672E">
        <w:rPr>
          <w:rFonts w:ascii="Times New Roman" w:hAnsi="Times New Roman"/>
          <w:sz w:val="24"/>
          <w:szCs w:val="24"/>
        </w:rPr>
      </w:r>
      <w:r w:rsidR="003B672E">
        <w:rPr>
          <w:rFonts w:ascii="Times New Roman" w:hAnsi="Times New Roman"/>
          <w:sz w:val="24"/>
          <w:szCs w:val="24"/>
        </w:rPr>
        <w:fldChar w:fldCharType="separate"/>
      </w:r>
      <w:r w:rsidRPr="001561AD">
        <w:rPr>
          <w:rFonts w:ascii="Times New Roman" w:hAnsi="Times New Roman"/>
          <w:sz w:val="24"/>
          <w:szCs w:val="24"/>
        </w:rPr>
        <w:fldChar w:fldCharType="end"/>
      </w:r>
      <w:r w:rsidRPr="001561AD">
        <w:rPr>
          <w:rFonts w:ascii="Times New Roman" w:hAnsi="Times New Roman"/>
          <w:b/>
          <w:sz w:val="24"/>
          <w:szCs w:val="24"/>
        </w:rPr>
        <w:t xml:space="preserve"> </w:t>
      </w:r>
      <w:r>
        <w:rPr>
          <w:rFonts w:ascii="Times New Roman" w:hAnsi="Times New Roman"/>
          <w:b/>
          <w:sz w:val="24"/>
          <w:szCs w:val="24"/>
        </w:rPr>
        <w:tab/>
      </w:r>
      <w:r w:rsidRPr="00A8474F">
        <w:rPr>
          <w:rFonts w:ascii="Times New Roman" w:hAnsi="Times New Roman"/>
          <w:b/>
          <w:sz w:val="24"/>
          <w:szCs w:val="24"/>
        </w:rPr>
        <w:t>Freigabe einer Einzelcharge</w:t>
      </w:r>
    </w:p>
    <w:p w:rsidR="00FA5BC6" w:rsidRDefault="00FA5BC6" w:rsidP="00FA5BC6">
      <w:pPr>
        <w:keepNext/>
        <w:spacing w:after="120"/>
        <w:ind w:left="567" w:hanging="567"/>
        <w:rPr>
          <w:rFonts w:ascii="Times New Roman" w:hAnsi="Times New Roman"/>
          <w:sz w:val="24"/>
          <w:szCs w:val="24"/>
        </w:rPr>
      </w:pPr>
      <w:r w:rsidRPr="001561AD">
        <w:rPr>
          <w:rFonts w:ascii="Times New Roman" w:hAnsi="Times New Roman"/>
          <w:sz w:val="24"/>
          <w:szCs w:val="24"/>
        </w:rPr>
        <w:fldChar w:fldCharType="begin">
          <w:ffData>
            <w:name w:val="Kontrollkästchen1"/>
            <w:enabled/>
            <w:calcOnExit w:val="0"/>
            <w:checkBox>
              <w:sizeAuto/>
              <w:default w:val="0"/>
              <w:checked w:val="0"/>
            </w:checkBox>
          </w:ffData>
        </w:fldChar>
      </w:r>
      <w:r w:rsidRPr="001561AD">
        <w:rPr>
          <w:rFonts w:ascii="Times New Roman" w:hAnsi="Times New Roman"/>
          <w:sz w:val="24"/>
          <w:szCs w:val="24"/>
        </w:rPr>
        <w:instrText xml:space="preserve"> FORMCHECKBOX </w:instrText>
      </w:r>
      <w:r w:rsidR="003B672E">
        <w:rPr>
          <w:rFonts w:ascii="Times New Roman" w:hAnsi="Times New Roman"/>
          <w:sz w:val="24"/>
          <w:szCs w:val="24"/>
        </w:rPr>
      </w:r>
      <w:r w:rsidR="003B672E">
        <w:rPr>
          <w:rFonts w:ascii="Times New Roman" w:hAnsi="Times New Roman"/>
          <w:sz w:val="24"/>
          <w:szCs w:val="24"/>
        </w:rPr>
        <w:fldChar w:fldCharType="separate"/>
      </w:r>
      <w:r w:rsidRPr="001561AD">
        <w:rPr>
          <w:rFonts w:ascii="Times New Roman" w:hAnsi="Times New Roman"/>
          <w:sz w:val="24"/>
          <w:szCs w:val="24"/>
        </w:rPr>
        <w:fldChar w:fldCharType="end"/>
      </w:r>
      <w:r w:rsidRPr="001561AD">
        <w:rPr>
          <w:rFonts w:ascii="Times New Roman" w:hAnsi="Times New Roman"/>
          <w:b/>
          <w:sz w:val="24"/>
          <w:szCs w:val="24"/>
        </w:rPr>
        <w:t xml:space="preserve"> </w:t>
      </w:r>
      <w:r>
        <w:rPr>
          <w:rFonts w:ascii="Times New Roman" w:hAnsi="Times New Roman"/>
          <w:b/>
          <w:sz w:val="24"/>
          <w:szCs w:val="24"/>
        </w:rPr>
        <w:tab/>
      </w:r>
      <w:r w:rsidRPr="00A8474F">
        <w:rPr>
          <w:rFonts w:ascii="Times New Roman" w:hAnsi="Times New Roman"/>
          <w:b/>
          <w:sz w:val="24"/>
          <w:szCs w:val="24"/>
        </w:rPr>
        <w:t>Sammelfreigabe im Voraus</w:t>
      </w:r>
    </w:p>
    <w:p w:rsidR="00FA5BC6" w:rsidRPr="00903ADD" w:rsidRDefault="00FA5BC6" w:rsidP="00FA5BC6">
      <w:pPr>
        <w:pStyle w:val="berschrift2"/>
        <w:spacing w:before="0"/>
        <w:rPr>
          <w:rFonts w:ascii="Times New Roman" w:hAnsi="Times New Roman"/>
          <w:b w:val="0"/>
          <w:bCs/>
          <w:i w:val="0"/>
          <w:iCs/>
          <w:sz w:val="24"/>
          <w:szCs w:val="24"/>
        </w:rPr>
      </w:pPr>
    </w:p>
    <w:p w:rsidR="00FA5BC6" w:rsidRPr="00903ADD" w:rsidRDefault="00FA5BC6" w:rsidP="00FA5BC6">
      <w:pPr>
        <w:pStyle w:val="berschrift2"/>
        <w:spacing w:before="0"/>
        <w:rPr>
          <w:rFonts w:ascii="Times New Roman" w:hAnsi="Times New Roman"/>
          <w:b w:val="0"/>
          <w:bCs/>
          <w:i w:val="0"/>
          <w:iCs/>
          <w:sz w:val="24"/>
          <w:szCs w:val="24"/>
        </w:rPr>
      </w:pPr>
      <w:r w:rsidRPr="00903ADD">
        <w:rPr>
          <w:rFonts w:ascii="Times New Roman" w:hAnsi="Times New Roman"/>
          <w:b w:val="0"/>
          <w:bCs/>
          <w:i w:val="0"/>
          <w:iCs/>
          <w:sz w:val="24"/>
          <w:szCs w:val="24"/>
        </w:rPr>
        <w:t>Die im vorliegenden Formular geforderten An</w:t>
      </w:r>
      <w:r w:rsidR="00D11328">
        <w:rPr>
          <w:rFonts w:ascii="Times New Roman" w:hAnsi="Times New Roman"/>
          <w:b w:val="0"/>
          <w:bCs/>
          <w:i w:val="0"/>
          <w:iCs/>
          <w:sz w:val="24"/>
          <w:szCs w:val="24"/>
        </w:rPr>
        <w:t>gaben sollen es der zuständigen B</w:t>
      </w:r>
      <w:r w:rsidRPr="00903ADD">
        <w:rPr>
          <w:rFonts w:ascii="Times New Roman" w:hAnsi="Times New Roman"/>
          <w:b w:val="0"/>
          <w:bCs/>
          <w:i w:val="0"/>
          <w:iCs/>
          <w:sz w:val="24"/>
          <w:szCs w:val="24"/>
        </w:rPr>
        <w:t>ehörde ermöglichen, die Erfüllung der Freigabevoraussetzungen zu prüfen. Dazu gehört insbesondere die Prüfung, ob durch die Freigabe für Ei</w:t>
      </w:r>
      <w:r w:rsidR="00D11328">
        <w:rPr>
          <w:rFonts w:ascii="Times New Roman" w:hAnsi="Times New Roman"/>
          <w:b w:val="0"/>
          <w:bCs/>
          <w:i w:val="0"/>
          <w:iCs/>
          <w:sz w:val="24"/>
          <w:szCs w:val="24"/>
        </w:rPr>
        <w:t>nzelpersonen der Bevölkerung nur</w:t>
      </w:r>
      <w:r w:rsidRPr="00903ADD">
        <w:rPr>
          <w:rFonts w:ascii="Times New Roman" w:hAnsi="Times New Roman"/>
          <w:b w:val="0"/>
          <w:bCs/>
          <w:i w:val="0"/>
          <w:iCs/>
          <w:sz w:val="24"/>
          <w:szCs w:val="24"/>
        </w:rPr>
        <w:t xml:space="preserve"> eine effektive Dosis im Bereich von 10 Mikrosievert im Kalenderjahr auftreten kann</w:t>
      </w:r>
      <w:r w:rsidR="008529F5">
        <w:rPr>
          <w:rFonts w:ascii="Times New Roman" w:hAnsi="Times New Roman"/>
          <w:b w:val="0"/>
          <w:bCs/>
          <w:i w:val="0"/>
          <w:iCs/>
          <w:sz w:val="24"/>
          <w:szCs w:val="24"/>
        </w:rPr>
        <w:t xml:space="preserve"> (Dosiskriterium</w:t>
      </w:r>
      <w:r w:rsidR="00926ADD">
        <w:rPr>
          <w:rFonts w:ascii="Times New Roman" w:hAnsi="Times New Roman"/>
          <w:b w:val="0"/>
          <w:bCs/>
          <w:i w:val="0"/>
          <w:iCs/>
          <w:sz w:val="24"/>
          <w:szCs w:val="24"/>
        </w:rPr>
        <w:t xml:space="preserve"> § 31 Abs. 2 StrlSchV</w:t>
      </w:r>
      <w:r w:rsidR="008529F5">
        <w:rPr>
          <w:rFonts w:ascii="Times New Roman" w:hAnsi="Times New Roman"/>
          <w:b w:val="0"/>
          <w:bCs/>
          <w:i w:val="0"/>
          <w:iCs/>
          <w:sz w:val="24"/>
          <w:szCs w:val="24"/>
        </w:rPr>
        <w:t>)</w:t>
      </w:r>
      <w:r w:rsidRPr="00903ADD">
        <w:rPr>
          <w:rFonts w:ascii="Times New Roman" w:hAnsi="Times New Roman"/>
          <w:b w:val="0"/>
          <w:bCs/>
          <w:i w:val="0"/>
          <w:iCs/>
          <w:sz w:val="24"/>
          <w:szCs w:val="24"/>
        </w:rPr>
        <w:t>.</w:t>
      </w:r>
    </w:p>
    <w:p w:rsidR="00FA5BC6" w:rsidRPr="00903ADD" w:rsidRDefault="00FA5BC6" w:rsidP="00FA5BC6">
      <w:pPr>
        <w:pStyle w:val="berschrift2"/>
        <w:spacing w:before="0"/>
        <w:rPr>
          <w:rFonts w:ascii="Times New Roman" w:hAnsi="Times New Roman"/>
          <w:b w:val="0"/>
          <w:bCs/>
          <w:i w:val="0"/>
          <w:iCs/>
          <w:sz w:val="24"/>
          <w:szCs w:val="24"/>
        </w:rPr>
      </w:pPr>
    </w:p>
    <w:p w:rsidR="00FA5BC6" w:rsidRPr="00E27EA6" w:rsidRDefault="00FA5BC6" w:rsidP="00FA5BC6">
      <w:pPr>
        <w:pStyle w:val="berschrift2"/>
        <w:spacing w:before="0"/>
        <w:rPr>
          <w:rFonts w:ascii="Times New Roman" w:hAnsi="Times New Roman"/>
          <w:bCs/>
          <w:i w:val="0"/>
          <w:iCs/>
          <w:sz w:val="24"/>
          <w:szCs w:val="24"/>
        </w:rPr>
      </w:pPr>
      <w:r>
        <w:rPr>
          <w:rFonts w:ascii="Times New Roman" w:hAnsi="Times New Roman"/>
          <w:bCs/>
          <w:i w:val="0"/>
          <w:iCs/>
          <w:sz w:val="24"/>
          <w:szCs w:val="24"/>
        </w:rPr>
        <w:t>Hinweis</w:t>
      </w:r>
      <w:r w:rsidR="00B16300">
        <w:t>e</w:t>
      </w:r>
      <w:r w:rsidRPr="00E27EA6">
        <w:rPr>
          <w:rFonts w:ascii="Times New Roman" w:hAnsi="Times New Roman"/>
          <w:bCs/>
          <w:i w:val="0"/>
          <w:iCs/>
          <w:sz w:val="24"/>
          <w:szCs w:val="24"/>
        </w:rPr>
        <w:t>:</w:t>
      </w:r>
    </w:p>
    <w:p w:rsidR="00FA5BC6" w:rsidRDefault="00FA5BC6" w:rsidP="00FA5BC6">
      <w:pPr>
        <w:overflowPunct/>
        <w:textAlignment w:val="auto"/>
        <w:rPr>
          <w:rFonts w:ascii="TimesNewRoman" w:hAnsi="TimesNewRoman" w:cs="TimesNewRoman"/>
          <w:sz w:val="24"/>
          <w:szCs w:val="24"/>
        </w:rPr>
      </w:pPr>
      <w:r w:rsidRPr="00E27EA6">
        <w:rPr>
          <w:rFonts w:ascii="TimesNewRoman" w:hAnsi="TimesNewRoman" w:cs="TimesNewRoman"/>
          <w:sz w:val="24"/>
          <w:szCs w:val="24"/>
        </w:rPr>
        <w:t>Eine Freigabe ersetzt keine Genehmigung zur Stilllegung nach § 7 Abs. 3 des Atomgesetzes.</w:t>
      </w:r>
      <w:r w:rsidR="00D11328">
        <w:rPr>
          <w:rFonts w:ascii="TimesNewRoman" w:hAnsi="TimesNewRoman" w:cs="TimesNewRoman"/>
          <w:sz w:val="24"/>
          <w:szCs w:val="24"/>
        </w:rPr>
        <w:t xml:space="preserve"> Die Voraussetzungen für die Freigabe dürfen nach § </w:t>
      </w:r>
      <w:r w:rsidR="00287152">
        <w:rPr>
          <w:rFonts w:ascii="TimesNewRoman" w:hAnsi="TimesNewRoman" w:cs="TimesNewRoman"/>
          <w:sz w:val="24"/>
          <w:szCs w:val="24"/>
        </w:rPr>
        <w:t xml:space="preserve">34 </w:t>
      </w:r>
      <w:r w:rsidR="00D11328">
        <w:rPr>
          <w:rFonts w:ascii="TimesNewRoman" w:hAnsi="TimesNewRoman" w:cs="TimesNewRoman"/>
          <w:sz w:val="24"/>
          <w:szCs w:val="24"/>
        </w:rPr>
        <w:t>StrlSchV nicht zielgerichtet durch Vermischen oder Verdünnen herbeigeführt, veranlasst oder ermöglicht werden.</w:t>
      </w:r>
    </w:p>
    <w:p w:rsidR="00297727" w:rsidRPr="0057752C" w:rsidRDefault="0057752C" w:rsidP="00FA5BC6">
      <w:pPr>
        <w:overflowPunct/>
        <w:textAlignment w:val="auto"/>
        <w:rPr>
          <w:rFonts w:ascii="TimesNewRoman" w:hAnsi="TimesNewRoman" w:cs="TimesNewRoman"/>
          <w:sz w:val="24"/>
          <w:szCs w:val="24"/>
        </w:rPr>
      </w:pPr>
      <w:r w:rsidRPr="0057752C">
        <w:rPr>
          <w:rFonts w:ascii="Times New Roman" w:hAnsi="Times New Roman"/>
          <w:bCs/>
          <w:iCs/>
          <w:sz w:val="24"/>
          <w:szCs w:val="24"/>
        </w:rPr>
        <w:t>N</w:t>
      </w:r>
      <w:r w:rsidR="00D70723" w:rsidRPr="0057752C">
        <w:rPr>
          <w:rFonts w:ascii="Times New Roman" w:hAnsi="Times New Roman"/>
          <w:bCs/>
          <w:iCs/>
          <w:sz w:val="24"/>
          <w:szCs w:val="24"/>
        </w:rPr>
        <w:t>eben d</w:t>
      </w:r>
      <w:r w:rsidR="00297727" w:rsidRPr="0057752C">
        <w:rPr>
          <w:rFonts w:ascii="Times New Roman" w:hAnsi="Times New Roman"/>
          <w:bCs/>
          <w:iCs/>
          <w:sz w:val="24"/>
          <w:szCs w:val="24"/>
        </w:rPr>
        <w:t>iese</w:t>
      </w:r>
      <w:r w:rsidR="00D70723" w:rsidRPr="0057752C">
        <w:rPr>
          <w:rFonts w:ascii="Times New Roman" w:hAnsi="Times New Roman"/>
          <w:bCs/>
          <w:iCs/>
          <w:sz w:val="24"/>
          <w:szCs w:val="24"/>
        </w:rPr>
        <w:t>m</w:t>
      </w:r>
      <w:r w:rsidR="00297727" w:rsidRPr="0057752C">
        <w:rPr>
          <w:rFonts w:ascii="Times New Roman" w:hAnsi="Times New Roman"/>
          <w:bCs/>
          <w:iCs/>
          <w:sz w:val="24"/>
          <w:szCs w:val="24"/>
        </w:rPr>
        <w:t xml:space="preserve"> Formular </w:t>
      </w:r>
      <w:r w:rsidRPr="0057752C">
        <w:rPr>
          <w:rFonts w:ascii="Times New Roman" w:hAnsi="Times New Roman"/>
          <w:bCs/>
          <w:iCs/>
          <w:sz w:val="24"/>
          <w:szCs w:val="24"/>
        </w:rPr>
        <w:t xml:space="preserve">ist </w:t>
      </w:r>
      <w:r w:rsidR="00D70723" w:rsidRPr="0057752C">
        <w:rPr>
          <w:rFonts w:ascii="Times New Roman" w:hAnsi="Times New Roman"/>
          <w:bCs/>
          <w:iCs/>
          <w:sz w:val="24"/>
          <w:szCs w:val="24"/>
        </w:rPr>
        <w:t xml:space="preserve">auch das Formular „01 </w:t>
      </w:r>
      <w:r w:rsidR="00297727" w:rsidRPr="0057752C">
        <w:rPr>
          <w:rFonts w:ascii="Times New Roman" w:hAnsi="Times New Roman"/>
          <w:bCs/>
          <w:iCs/>
          <w:sz w:val="24"/>
          <w:szCs w:val="24"/>
        </w:rPr>
        <w:t>Allgemeine</w:t>
      </w:r>
      <w:r w:rsidR="00797A59">
        <w:rPr>
          <w:rFonts w:ascii="Times New Roman" w:hAnsi="Times New Roman"/>
          <w:bCs/>
          <w:iCs/>
          <w:sz w:val="24"/>
          <w:szCs w:val="24"/>
        </w:rPr>
        <w:t>r</w:t>
      </w:r>
      <w:r w:rsidR="00297727" w:rsidRPr="0057752C">
        <w:rPr>
          <w:rFonts w:ascii="Times New Roman" w:hAnsi="Times New Roman"/>
          <w:bCs/>
          <w:iCs/>
          <w:sz w:val="24"/>
          <w:szCs w:val="24"/>
        </w:rPr>
        <w:t xml:space="preserve"> Teil</w:t>
      </w:r>
      <w:r w:rsidR="00D70723" w:rsidRPr="0057752C">
        <w:rPr>
          <w:rFonts w:ascii="Times New Roman" w:hAnsi="Times New Roman"/>
          <w:bCs/>
          <w:iCs/>
          <w:sz w:val="24"/>
          <w:szCs w:val="24"/>
        </w:rPr>
        <w:t xml:space="preserve">“ </w:t>
      </w:r>
      <w:r w:rsidR="00297727" w:rsidRPr="0057752C">
        <w:rPr>
          <w:rFonts w:ascii="Times New Roman" w:hAnsi="Times New Roman"/>
          <w:bCs/>
          <w:iCs/>
          <w:sz w:val="24"/>
          <w:szCs w:val="24"/>
        </w:rPr>
        <w:t>ein</w:t>
      </w:r>
      <w:r w:rsidR="00D70723" w:rsidRPr="0057752C">
        <w:rPr>
          <w:rFonts w:ascii="Times New Roman" w:hAnsi="Times New Roman"/>
          <w:bCs/>
          <w:iCs/>
          <w:sz w:val="24"/>
          <w:szCs w:val="24"/>
        </w:rPr>
        <w:t>zu</w:t>
      </w:r>
      <w:r w:rsidR="00297727" w:rsidRPr="0057752C">
        <w:rPr>
          <w:rFonts w:ascii="Times New Roman" w:hAnsi="Times New Roman"/>
          <w:bCs/>
          <w:iCs/>
          <w:sz w:val="24"/>
          <w:szCs w:val="24"/>
        </w:rPr>
        <w:t>reichen.</w:t>
      </w:r>
    </w:p>
    <w:p w:rsidR="00FA5BC6" w:rsidRDefault="00FA5BC6" w:rsidP="00FA5BC6">
      <w:pPr>
        <w:overflowPunct/>
        <w:textAlignment w:val="auto"/>
        <w:rPr>
          <w:rFonts w:ascii="TimesNewRoman" w:hAnsi="TimesNewRoman" w:cs="TimesNewRoman"/>
          <w:sz w:val="24"/>
          <w:szCs w:val="24"/>
        </w:rPr>
      </w:pPr>
    </w:p>
    <w:p w:rsidR="00FA5BC6" w:rsidRDefault="003B672E" w:rsidP="00FA5BC6">
      <w:pPr>
        <w:overflowPunct/>
        <w:textAlignment w:val="auto"/>
        <w:rPr>
          <w:rFonts w:ascii="TimesNewRoman" w:hAnsi="TimesNewRoman" w:cs="TimesNewRoman"/>
          <w:sz w:val="24"/>
          <w:szCs w:val="24"/>
        </w:rPr>
      </w:pPr>
      <w:r>
        <w:rPr>
          <w:rFonts w:ascii="TimesNewRoman" w:hAnsi="TimesNewRoman" w:cs="TimesNewRoman"/>
          <w:sz w:val="24"/>
          <w:szCs w:val="24"/>
        </w:rPr>
        <w:pict>
          <v:rect id="_x0000_i1025" style="width:0;height:1.5pt" o:hralign="center" o:hrstd="t" o:hr="t" fillcolor="gray" stroked="f"/>
        </w:pict>
      </w:r>
    </w:p>
    <w:p w:rsidR="00FA5BC6" w:rsidRDefault="00FA5BC6" w:rsidP="00FA5BC6">
      <w:pPr>
        <w:keepNext/>
        <w:ind w:left="567" w:hanging="567"/>
        <w:rPr>
          <w:rFonts w:ascii="Times New Roman" w:hAnsi="Times New Roman"/>
          <w:b/>
          <w:bCs/>
          <w:sz w:val="24"/>
          <w:szCs w:val="24"/>
        </w:rPr>
      </w:pPr>
      <w:r w:rsidRPr="00670579">
        <w:rPr>
          <w:rFonts w:ascii="Times New Roman" w:hAnsi="Times New Roman"/>
          <w:b/>
          <w:bCs/>
          <w:sz w:val="24"/>
          <w:szCs w:val="24"/>
        </w:rPr>
        <w:t>1.</w:t>
      </w:r>
      <w:r w:rsidRPr="00670579">
        <w:rPr>
          <w:rFonts w:ascii="Times New Roman" w:hAnsi="Times New Roman"/>
          <w:b/>
          <w:bCs/>
          <w:sz w:val="24"/>
          <w:szCs w:val="24"/>
        </w:rPr>
        <w:tab/>
      </w:r>
      <w:r>
        <w:rPr>
          <w:rFonts w:ascii="Times New Roman" w:hAnsi="Times New Roman"/>
          <w:b/>
          <w:bCs/>
          <w:sz w:val="24"/>
          <w:szCs w:val="24"/>
        </w:rPr>
        <w:t>Allgemeine Angaben</w:t>
      </w:r>
    </w:p>
    <w:p w:rsidR="00FA5BC6" w:rsidRDefault="00FA5BC6" w:rsidP="00FA5BC6">
      <w:pPr>
        <w:keepNext/>
        <w:ind w:left="567" w:hanging="567"/>
        <w:rPr>
          <w:rFonts w:ascii="Times New Roman" w:hAnsi="Times New Roman"/>
          <w:b/>
          <w:bCs/>
          <w:sz w:val="24"/>
          <w:szCs w:val="24"/>
        </w:rPr>
      </w:pPr>
    </w:p>
    <w:p w:rsidR="00FA5BC6" w:rsidRPr="009130DE" w:rsidRDefault="00FA5BC6" w:rsidP="00FA5BC6">
      <w:pPr>
        <w:keepNext/>
        <w:ind w:left="567" w:hanging="567"/>
        <w:rPr>
          <w:rFonts w:ascii="Times New Roman" w:hAnsi="Times New Roman"/>
          <w:bCs/>
          <w:sz w:val="24"/>
          <w:szCs w:val="24"/>
        </w:rPr>
      </w:pPr>
      <w:r w:rsidRPr="00FA5BC6">
        <w:rPr>
          <w:rFonts w:ascii="Times New Roman" w:hAnsi="Times New Roman"/>
          <w:b/>
          <w:bCs/>
          <w:sz w:val="24"/>
          <w:szCs w:val="24"/>
        </w:rPr>
        <w:t>1.1</w:t>
      </w:r>
      <w:r w:rsidRPr="00FA5BC6">
        <w:rPr>
          <w:rFonts w:ascii="Times New Roman" w:hAnsi="Times New Roman"/>
          <w:b/>
          <w:bCs/>
          <w:sz w:val="24"/>
          <w:szCs w:val="24"/>
        </w:rPr>
        <w:tab/>
        <w:t>Herkunft der fr</w:t>
      </w:r>
      <w:r w:rsidR="008C089D">
        <w:rPr>
          <w:rFonts w:ascii="Times New Roman" w:hAnsi="Times New Roman"/>
          <w:b/>
          <w:bCs/>
          <w:sz w:val="24"/>
          <w:szCs w:val="24"/>
        </w:rPr>
        <w:t>eizugebenden Stoffe / Sachgüter</w:t>
      </w:r>
      <w:r w:rsidRPr="00FA5BC6">
        <w:rPr>
          <w:rFonts w:ascii="Times New Roman" w:hAnsi="Times New Roman"/>
          <w:b/>
          <w:bCs/>
          <w:sz w:val="24"/>
          <w:szCs w:val="24"/>
        </w:rPr>
        <w:t xml:space="preserve"> </w:t>
      </w:r>
      <w:r w:rsidRPr="00FA5BC6">
        <w:rPr>
          <w:rFonts w:ascii="Times New Roman" w:hAnsi="Times New Roman"/>
          <w:b/>
          <w:bCs/>
          <w:sz w:val="24"/>
          <w:szCs w:val="24"/>
        </w:rPr>
        <w:br/>
      </w:r>
      <w:r>
        <w:rPr>
          <w:rFonts w:ascii="Times New Roman" w:hAnsi="Times New Roman"/>
          <w:bCs/>
          <w:sz w:val="24"/>
          <w:szCs w:val="24"/>
        </w:rPr>
        <w:t>Umgangs- oder Betriebsgenehmigung nach StrlSchV (Behörde, Datum, Aktenzeichen)</w:t>
      </w:r>
    </w:p>
    <w:p w:rsidR="00FA5BC6" w:rsidRPr="004F3918" w:rsidRDefault="00FA5BC6" w:rsidP="00BC4A62">
      <w:pPr>
        <w:keepNext/>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BA71BD" w:rsidRPr="004A465D" w:rsidTr="004A465D">
        <w:trPr>
          <w:trHeight w:val="1186"/>
        </w:trPr>
        <w:tc>
          <w:tcPr>
            <w:tcW w:w="9072" w:type="dxa"/>
            <w:tcMar>
              <w:top w:w="113" w:type="dxa"/>
              <w:bottom w:w="113" w:type="dxa"/>
            </w:tcMar>
          </w:tcPr>
          <w:p w:rsidR="00BA71BD" w:rsidRPr="004A465D" w:rsidRDefault="00BA71BD" w:rsidP="004A465D">
            <w:pPr>
              <w:keepNext/>
              <w:rPr>
                <w:rFonts w:ascii="Times New Roman" w:hAnsi="Times New Roman"/>
                <w:szCs w:val="22"/>
              </w:rPr>
            </w:pPr>
            <w:r w:rsidRPr="004A465D">
              <w:rPr>
                <w:rFonts w:ascii="Times New Roman" w:hAnsi="Times New Roman"/>
                <w:szCs w:val="22"/>
              </w:rPr>
              <w:fldChar w:fldCharType="begin">
                <w:ffData>
                  <w:name w:val="Text82"/>
                  <w:enabled/>
                  <w:calcOnExit w:val="0"/>
                  <w:textInput/>
                </w:ffData>
              </w:fldChar>
            </w:r>
            <w:bookmarkStart w:id="0" w:name="Text82"/>
            <w:r w:rsidRPr="004A465D">
              <w:rPr>
                <w:rFonts w:ascii="Times New Roman" w:hAnsi="Times New Roman"/>
                <w:szCs w:val="22"/>
              </w:rPr>
              <w:instrText xml:space="preserve"> FORMTEXT </w:instrText>
            </w:r>
            <w:r w:rsidRPr="004A465D">
              <w:rPr>
                <w:rFonts w:ascii="Times New Roman" w:hAnsi="Times New Roman"/>
                <w:szCs w:val="22"/>
              </w:rPr>
            </w:r>
            <w:r w:rsidRPr="004A465D">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4A465D">
              <w:rPr>
                <w:rFonts w:ascii="Times New Roman" w:hAnsi="Times New Roman"/>
                <w:szCs w:val="22"/>
              </w:rPr>
              <w:fldChar w:fldCharType="end"/>
            </w:r>
            <w:bookmarkEnd w:id="0"/>
          </w:p>
        </w:tc>
      </w:tr>
    </w:tbl>
    <w:p w:rsidR="00085A7D" w:rsidRDefault="00085A7D" w:rsidP="00085A7D">
      <w:pPr>
        <w:rPr>
          <w:rFonts w:ascii="Times New Roman" w:hAnsi="Times New Roman"/>
          <w:b/>
          <w:bCs/>
          <w:sz w:val="24"/>
          <w:szCs w:val="24"/>
        </w:rPr>
      </w:pPr>
    </w:p>
    <w:p w:rsidR="00FA5BC6" w:rsidRPr="009130DE" w:rsidRDefault="00FA5BC6" w:rsidP="00FA5BC6">
      <w:pPr>
        <w:keepNext/>
        <w:ind w:left="567" w:hanging="567"/>
        <w:rPr>
          <w:rFonts w:ascii="Times New Roman" w:hAnsi="Times New Roman"/>
          <w:bCs/>
          <w:sz w:val="24"/>
          <w:szCs w:val="24"/>
        </w:rPr>
      </w:pPr>
      <w:r w:rsidRPr="00FA5BC6">
        <w:rPr>
          <w:rFonts w:ascii="Times New Roman" w:hAnsi="Times New Roman"/>
          <w:b/>
          <w:bCs/>
          <w:sz w:val="24"/>
          <w:szCs w:val="24"/>
        </w:rPr>
        <w:t>1.2</w:t>
      </w:r>
      <w:r w:rsidRPr="00FA5BC6">
        <w:rPr>
          <w:rFonts w:ascii="Times New Roman" w:hAnsi="Times New Roman"/>
          <w:b/>
          <w:bCs/>
          <w:sz w:val="24"/>
          <w:szCs w:val="24"/>
        </w:rPr>
        <w:tab/>
        <w:t>Sammlung und Lagerung der fr</w:t>
      </w:r>
      <w:r w:rsidR="008C089D">
        <w:rPr>
          <w:rFonts w:ascii="Times New Roman" w:hAnsi="Times New Roman"/>
          <w:b/>
          <w:bCs/>
          <w:sz w:val="24"/>
          <w:szCs w:val="24"/>
        </w:rPr>
        <w:t>eizugebenden Stoffe / Sachgüter</w:t>
      </w:r>
      <w:r w:rsidRPr="00FA5BC6">
        <w:rPr>
          <w:rFonts w:ascii="Times New Roman" w:hAnsi="Times New Roman"/>
          <w:b/>
          <w:bCs/>
          <w:sz w:val="24"/>
          <w:szCs w:val="24"/>
        </w:rPr>
        <w:t xml:space="preserve"> </w:t>
      </w:r>
      <w:r w:rsidRPr="00FA5BC6">
        <w:rPr>
          <w:rFonts w:ascii="Times New Roman" w:hAnsi="Times New Roman"/>
          <w:b/>
          <w:bCs/>
          <w:sz w:val="24"/>
          <w:szCs w:val="24"/>
        </w:rPr>
        <w:br/>
      </w:r>
      <w:r>
        <w:rPr>
          <w:rFonts w:ascii="Times New Roman" w:hAnsi="Times New Roman"/>
          <w:bCs/>
          <w:sz w:val="24"/>
          <w:szCs w:val="24"/>
        </w:rPr>
        <w:t>Beschreibung des Sammelverfahrens, der Behandlung, der Verpackung, der Behältnisse und des Lagerorts (Gebäude, Raum)</w:t>
      </w:r>
    </w:p>
    <w:p w:rsidR="00287152" w:rsidRPr="004F3918" w:rsidRDefault="00287152" w:rsidP="00085A7D">
      <w:pPr>
        <w:rPr>
          <w:rFonts w:ascii="Times New Roman" w:hAnsi="Times New Roman"/>
          <w:b/>
          <w:bCs/>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A71BD" w:rsidRPr="004A465D" w:rsidTr="004A465D">
        <w:trPr>
          <w:trHeight w:val="1368"/>
        </w:trPr>
        <w:tc>
          <w:tcPr>
            <w:tcW w:w="9214" w:type="dxa"/>
            <w:tcMar>
              <w:top w:w="113" w:type="dxa"/>
              <w:bottom w:w="113" w:type="dxa"/>
            </w:tcMar>
          </w:tcPr>
          <w:p w:rsidR="00287152" w:rsidRDefault="00BA71BD" w:rsidP="004A465D">
            <w:pPr>
              <w:keepNext/>
              <w:rPr>
                <w:rFonts w:ascii="Times New Roman" w:hAnsi="Times New Roman"/>
                <w:szCs w:val="22"/>
              </w:rPr>
            </w:pPr>
            <w:r w:rsidRPr="004A465D">
              <w:rPr>
                <w:rFonts w:ascii="Times New Roman" w:hAnsi="Times New Roman"/>
                <w:szCs w:val="22"/>
              </w:rPr>
              <w:fldChar w:fldCharType="begin">
                <w:ffData>
                  <w:name w:val="Text82"/>
                  <w:enabled/>
                  <w:calcOnExit w:val="0"/>
                  <w:textInput/>
                </w:ffData>
              </w:fldChar>
            </w:r>
            <w:r w:rsidRPr="004A465D">
              <w:rPr>
                <w:rFonts w:ascii="Times New Roman" w:hAnsi="Times New Roman"/>
                <w:szCs w:val="22"/>
              </w:rPr>
              <w:instrText xml:space="preserve"> FORMTEXT </w:instrText>
            </w:r>
            <w:r w:rsidRPr="004A465D">
              <w:rPr>
                <w:rFonts w:ascii="Times New Roman" w:hAnsi="Times New Roman"/>
                <w:szCs w:val="22"/>
              </w:rPr>
            </w:r>
            <w:r w:rsidRPr="004A465D">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4A465D">
              <w:rPr>
                <w:rFonts w:ascii="Times New Roman" w:hAnsi="Times New Roman"/>
                <w:szCs w:val="22"/>
              </w:rPr>
              <w:fldChar w:fldCharType="end"/>
            </w:r>
          </w:p>
          <w:p w:rsidR="00287152" w:rsidRPr="00287152" w:rsidRDefault="00287152" w:rsidP="00287152">
            <w:pPr>
              <w:rPr>
                <w:rFonts w:ascii="Times New Roman" w:hAnsi="Times New Roman"/>
                <w:szCs w:val="22"/>
              </w:rPr>
            </w:pPr>
          </w:p>
          <w:p w:rsidR="00287152" w:rsidRPr="00287152" w:rsidRDefault="00287152" w:rsidP="00287152">
            <w:pPr>
              <w:rPr>
                <w:rFonts w:ascii="Times New Roman" w:hAnsi="Times New Roman"/>
                <w:szCs w:val="22"/>
              </w:rPr>
            </w:pPr>
          </w:p>
          <w:p w:rsidR="00287152" w:rsidRPr="00287152" w:rsidRDefault="00287152" w:rsidP="00287152">
            <w:pPr>
              <w:rPr>
                <w:rFonts w:ascii="Times New Roman" w:hAnsi="Times New Roman"/>
                <w:szCs w:val="22"/>
              </w:rPr>
            </w:pPr>
          </w:p>
          <w:p w:rsidR="00287152" w:rsidRPr="00287152" w:rsidRDefault="00287152" w:rsidP="00287152">
            <w:pPr>
              <w:rPr>
                <w:rFonts w:ascii="Times New Roman" w:hAnsi="Times New Roman"/>
                <w:szCs w:val="22"/>
              </w:rPr>
            </w:pPr>
          </w:p>
          <w:p w:rsidR="00287152" w:rsidRPr="00287152" w:rsidRDefault="00287152" w:rsidP="00287152">
            <w:pPr>
              <w:rPr>
                <w:rFonts w:ascii="Times New Roman" w:hAnsi="Times New Roman"/>
                <w:szCs w:val="22"/>
              </w:rPr>
            </w:pPr>
          </w:p>
          <w:p w:rsidR="00287152" w:rsidRPr="00287152" w:rsidRDefault="00287152" w:rsidP="00287152">
            <w:pPr>
              <w:rPr>
                <w:rFonts w:ascii="Times New Roman" w:hAnsi="Times New Roman"/>
                <w:szCs w:val="22"/>
              </w:rPr>
            </w:pPr>
          </w:p>
          <w:p w:rsidR="00287152" w:rsidRPr="00287152" w:rsidRDefault="00287152" w:rsidP="00287152">
            <w:pPr>
              <w:rPr>
                <w:rFonts w:ascii="Times New Roman" w:hAnsi="Times New Roman"/>
                <w:szCs w:val="22"/>
              </w:rPr>
            </w:pPr>
          </w:p>
          <w:p w:rsidR="00BA71BD" w:rsidRPr="00287152" w:rsidRDefault="00BA71BD" w:rsidP="00287152">
            <w:pPr>
              <w:rPr>
                <w:rFonts w:ascii="Times New Roman" w:hAnsi="Times New Roman"/>
                <w:szCs w:val="22"/>
              </w:rPr>
            </w:pPr>
          </w:p>
        </w:tc>
      </w:tr>
    </w:tbl>
    <w:p w:rsidR="00FA5BC6" w:rsidRDefault="00FA5BC6" w:rsidP="00BA71BD">
      <w:pPr>
        <w:rPr>
          <w:rFonts w:ascii="Times New Roman" w:hAnsi="Times New Roman"/>
          <w:b/>
          <w:bCs/>
          <w:sz w:val="24"/>
          <w:szCs w:val="24"/>
        </w:rPr>
        <w:sectPr w:rsidR="00FA5BC6" w:rsidSect="00816A43">
          <w:headerReference w:type="default" r:id="rId10"/>
          <w:footerReference w:type="default" r:id="rId11"/>
          <w:pgSz w:w="11907" w:h="16840" w:code="9"/>
          <w:pgMar w:top="1134" w:right="1134" w:bottom="1134" w:left="1134" w:header="425" w:footer="425" w:gutter="0"/>
          <w:cols w:space="720"/>
        </w:sectPr>
      </w:pPr>
    </w:p>
    <w:p w:rsidR="00FA5BC6" w:rsidRPr="00E11D23" w:rsidRDefault="00FA5BC6" w:rsidP="00FA5BC6">
      <w:pPr>
        <w:ind w:left="567" w:hanging="567"/>
        <w:rPr>
          <w:rFonts w:ascii="Times New Roman" w:hAnsi="Times New Roman"/>
          <w:b/>
          <w:bCs/>
          <w:sz w:val="24"/>
          <w:szCs w:val="24"/>
        </w:rPr>
      </w:pPr>
      <w:r w:rsidRPr="00E11D23">
        <w:rPr>
          <w:rFonts w:ascii="Times New Roman" w:hAnsi="Times New Roman"/>
          <w:b/>
          <w:bCs/>
          <w:sz w:val="24"/>
          <w:szCs w:val="24"/>
        </w:rPr>
        <w:lastRenderedPageBreak/>
        <w:t xml:space="preserve">2. </w:t>
      </w:r>
      <w:r w:rsidRPr="00E11D23">
        <w:rPr>
          <w:rFonts w:ascii="Times New Roman" w:hAnsi="Times New Roman"/>
          <w:b/>
          <w:bCs/>
          <w:sz w:val="24"/>
          <w:szCs w:val="24"/>
        </w:rPr>
        <w:tab/>
        <w:t>Beschreibung der freizugebenden Stoffe / Sachgüter</w:t>
      </w:r>
    </w:p>
    <w:p w:rsidR="00FA5BC6" w:rsidRPr="00E11D23" w:rsidRDefault="00FA5BC6" w:rsidP="00FA5BC6">
      <w:pPr>
        <w:rPr>
          <w:rFonts w:ascii="Times New Roman" w:hAnsi="Times New Roman"/>
          <w:sz w:val="24"/>
          <w:szCs w:val="24"/>
        </w:rPr>
      </w:pPr>
    </w:p>
    <w:tbl>
      <w:tblPr>
        <w:tblW w:w="14317" w:type="dxa"/>
        <w:tblInd w:w="70" w:type="dxa"/>
        <w:tblLayout w:type="fixed"/>
        <w:tblCellMar>
          <w:left w:w="70" w:type="dxa"/>
          <w:right w:w="70" w:type="dxa"/>
        </w:tblCellMar>
        <w:tblLook w:val="0000" w:firstRow="0" w:lastRow="0" w:firstColumn="0" w:lastColumn="0" w:noHBand="0" w:noVBand="0"/>
      </w:tblPr>
      <w:tblGrid>
        <w:gridCol w:w="614"/>
        <w:gridCol w:w="7608"/>
        <w:gridCol w:w="1276"/>
        <w:gridCol w:w="1417"/>
        <w:gridCol w:w="1559"/>
        <w:gridCol w:w="1843"/>
      </w:tblGrid>
      <w:tr w:rsidR="00FA5BC6" w:rsidRPr="00E11D23">
        <w:trPr>
          <w:tblHeader/>
        </w:trPr>
        <w:tc>
          <w:tcPr>
            <w:tcW w:w="614" w:type="dxa"/>
            <w:vMerge w:val="restart"/>
            <w:tcBorders>
              <w:top w:val="single" w:sz="12" w:space="0" w:color="auto"/>
              <w:left w:val="single" w:sz="12" w:space="0" w:color="auto"/>
              <w:right w:val="single" w:sz="12" w:space="0" w:color="auto"/>
            </w:tcBorders>
          </w:tcPr>
          <w:p w:rsidR="00FA5BC6" w:rsidRPr="00E11D23" w:rsidRDefault="00FA5BC6" w:rsidP="005F389B">
            <w:pPr>
              <w:spacing w:line="360" w:lineRule="atLeast"/>
              <w:jc w:val="center"/>
              <w:rPr>
                <w:rFonts w:ascii="Times New Roman" w:hAnsi="Times New Roman"/>
                <w:b/>
                <w:bCs/>
                <w:szCs w:val="22"/>
              </w:rPr>
            </w:pPr>
            <w:r w:rsidRPr="00E11D23">
              <w:rPr>
                <w:rFonts w:ascii="Times New Roman" w:hAnsi="Times New Roman"/>
                <w:b/>
                <w:bCs/>
                <w:szCs w:val="22"/>
              </w:rPr>
              <w:t>Lfd.</w:t>
            </w:r>
          </w:p>
          <w:p w:rsidR="00FA5BC6" w:rsidRPr="00E11D23" w:rsidRDefault="00FA5BC6" w:rsidP="005F389B">
            <w:pPr>
              <w:spacing w:line="360" w:lineRule="atLeast"/>
              <w:jc w:val="center"/>
              <w:rPr>
                <w:rFonts w:ascii="Times New Roman" w:hAnsi="Times New Roman"/>
                <w:b/>
                <w:bCs/>
                <w:szCs w:val="22"/>
              </w:rPr>
            </w:pPr>
            <w:r w:rsidRPr="00E11D23">
              <w:rPr>
                <w:rFonts w:ascii="Times New Roman" w:hAnsi="Times New Roman"/>
                <w:b/>
                <w:bCs/>
                <w:szCs w:val="22"/>
              </w:rPr>
              <w:t>Nr.</w:t>
            </w:r>
            <w:r>
              <w:rPr>
                <w:rStyle w:val="Funotenzeichen"/>
                <w:rFonts w:ascii="Times New Roman" w:hAnsi="Times New Roman"/>
                <w:b/>
                <w:bCs/>
                <w:szCs w:val="22"/>
              </w:rPr>
              <w:footnoteReference w:id="1"/>
            </w:r>
          </w:p>
        </w:tc>
        <w:tc>
          <w:tcPr>
            <w:tcW w:w="7608" w:type="dxa"/>
            <w:vMerge w:val="restart"/>
            <w:tcBorders>
              <w:top w:val="single" w:sz="12" w:space="0" w:color="auto"/>
              <w:left w:val="single" w:sz="12" w:space="0" w:color="auto"/>
              <w:right w:val="single" w:sz="12" w:space="0" w:color="auto"/>
            </w:tcBorders>
          </w:tcPr>
          <w:p w:rsidR="00FA5BC6" w:rsidRDefault="00FA5BC6" w:rsidP="005F389B">
            <w:pPr>
              <w:spacing w:line="360" w:lineRule="atLeast"/>
              <w:jc w:val="center"/>
              <w:rPr>
                <w:rFonts w:ascii="Times New Roman" w:hAnsi="Times New Roman"/>
                <w:b/>
                <w:bCs/>
                <w:szCs w:val="22"/>
              </w:rPr>
            </w:pPr>
            <w:r w:rsidRPr="00E11D23">
              <w:rPr>
                <w:rFonts w:ascii="Times New Roman" w:hAnsi="Times New Roman"/>
                <w:b/>
                <w:bCs/>
                <w:szCs w:val="22"/>
              </w:rPr>
              <w:t>Art der freizugebenden Stoffe / Sachgüter</w:t>
            </w:r>
            <w:r w:rsidRPr="00E11D23">
              <w:rPr>
                <w:rStyle w:val="Funotenzeichen"/>
                <w:rFonts w:ascii="Times New Roman" w:hAnsi="Times New Roman"/>
                <w:b/>
                <w:bCs/>
                <w:szCs w:val="22"/>
              </w:rPr>
              <w:footnoteReference w:id="2"/>
            </w:r>
          </w:p>
          <w:p w:rsidR="00FA5BC6" w:rsidRPr="00B5153D" w:rsidRDefault="00FA5BC6" w:rsidP="005F389B">
            <w:pPr>
              <w:spacing w:line="360" w:lineRule="atLeast"/>
              <w:jc w:val="center"/>
              <w:rPr>
                <w:rFonts w:ascii="Times New Roman" w:hAnsi="Times New Roman"/>
                <w:bCs/>
                <w:szCs w:val="22"/>
              </w:rPr>
            </w:pPr>
            <w:r w:rsidRPr="00B5153D">
              <w:rPr>
                <w:rFonts w:ascii="Times New Roman" w:hAnsi="Times New Roman"/>
                <w:bCs/>
                <w:szCs w:val="22"/>
              </w:rPr>
              <w:t xml:space="preserve">(Kurzbeschreibung in Stichworten, </w:t>
            </w:r>
            <w:r>
              <w:rPr>
                <w:rFonts w:ascii="Times New Roman" w:hAnsi="Times New Roman"/>
                <w:bCs/>
                <w:szCs w:val="22"/>
              </w:rPr>
              <w:t xml:space="preserve">Angabe von </w:t>
            </w:r>
            <w:r w:rsidRPr="00B5153D">
              <w:rPr>
                <w:rFonts w:ascii="Times New Roman" w:hAnsi="Times New Roman"/>
                <w:bCs/>
                <w:szCs w:val="22"/>
              </w:rPr>
              <w:t>Masse</w:t>
            </w:r>
            <w:r>
              <w:rPr>
                <w:rFonts w:ascii="Times New Roman" w:hAnsi="Times New Roman"/>
                <w:bCs/>
                <w:szCs w:val="22"/>
              </w:rPr>
              <w:t>/</w:t>
            </w:r>
            <w:r w:rsidRPr="00B5153D">
              <w:rPr>
                <w:rFonts w:ascii="Times New Roman" w:hAnsi="Times New Roman"/>
                <w:bCs/>
                <w:szCs w:val="22"/>
              </w:rPr>
              <w:t>Volumen)</w:t>
            </w:r>
          </w:p>
        </w:tc>
        <w:tc>
          <w:tcPr>
            <w:tcW w:w="1276" w:type="dxa"/>
            <w:vMerge w:val="restart"/>
            <w:tcBorders>
              <w:top w:val="single" w:sz="12" w:space="0" w:color="auto"/>
              <w:left w:val="single" w:sz="12" w:space="0" w:color="auto"/>
              <w:right w:val="single" w:sz="12" w:space="0" w:color="auto"/>
            </w:tcBorders>
          </w:tcPr>
          <w:p w:rsidR="00FA5BC6" w:rsidRPr="00E913A0" w:rsidRDefault="00FA5BC6" w:rsidP="005F389B">
            <w:pPr>
              <w:tabs>
                <w:tab w:val="left" w:pos="315"/>
                <w:tab w:val="center" w:pos="970"/>
              </w:tabs>
              <w:spacing w:line="360" w:lineRule="atLeast"/>
              <w:jc w:val="center"/>
              <w:rPr>
                <w:rFonts w:ascii="Times New Roman" w:hAnsi="Times New Roman"/>
                <w:b/>
                <w:bCs/>
                <w:szCs w:val="22"/>
              </w:rPr>
            </w:pPr>
            <w:r>
              <w:rPr>
                <w:rFonts w:ascii="Times New Roman" w:hAnsi="Times New Roman"/>
                <w:b/>
                <w:bCs/>
                <w:szCs w:val="22"/>
              </w:rPr>
              <w:t>Nuklid</w:t>
            </w:r>
            <w:r>
              <w:rPr>
                <w:rStyle w:val="Funotenzeichen"/>
                <w:rFonts w:ascii="Times New Roman" w:hAnsi="Times New Roman"/>
                <w:b/>
                <w:bCs/>
                <w:szCs w:val="22"/>
              </w:rPr>
              <w:footnoteReference w:id="3"/>
            </w:r>
          </w:p>
        </w:tc>
        <w:tc>
          <w:tcPr>
            <w:tcW w:w="2976" w:type="dxa"/>
            <w:gridSpan w:val="2"/>
            <w:tcBorders>
              <w:top w:val="single" w:sz="12" w:space="0" w:color="auto"/>
              <w:left w:val="single" w:sz="12" w:space="0" w:color="auto"/>
            </w:tcBorders>
          </w:tcPr>
          <w:p w:rsidR="00FA5BC6" w:rsidRPr="00E11D23" w:rsidRDefault="00FA5BC6" w:rsidP="005F389B">
            <w:pPr>
              <w:spacing w:line="360" w:lineRule="atLeast"/>
              <w:jc w:val="center"/>
              <w:rPr>
                <w:rFonts w:ascii="Times New Roman" w:hAnsi="Times New Roman"/>
                <w:b/>
                <w:bCs/>
                <w:szCs w:val="22"/>
              </w:rPr>
            </w:pPr>
            <w:r w:rsidRPr="00E11D23">
              <w:rPr>
                <w:rFonts w:ascii="Times New Roman" w:hAnsi="Times New Roman"/>
                <w:b/>
                <w:bCs/>
                <w:szCs w:val="22"/>
              </w:rPr>
              <w:t>Kontamination / Aktivierung</w:t>
            </w:r>
            <w:r>
              <w:rPr>
                <w:rStyle w:val="Funotenzeichen"/>
                <w:rFonts w:ascii="Times New Roman" w:hAnsi="Times New Roman"/>
                <w:b/>
                <w:bCs/>
                <w:szCs w:val="22"/>
              </w:rPr>
              <w:footnoteReference w:id="4"/>
            </w:r>
          </w:p>
        </w:tc>
        <w:tc>
          <w:tcPr>
            <w:tcW w:w="1843" w:type="dxa"/>
            <w:vMerge w:val="restart"/>
            <w:tcBorders>
              <w:top w:val="single" w:sz="12" w:space="0" w:color="auto"/>
              <w:left w:val="single" w:sz="12" w:space="0" w:color="auto"/>
              <w:right w:val="single" w:sz="12" w:space="0" w:color="auto"/>
            </w:tcBorders>
          </w:tcPr>
          <w:p w:rsidR="00FA5BC6" w:rsidRPr="00E11D23" w:rsidRDefault="00FA5BC6" w:rsidP="005F389B">
            <w:pPr>
              <w:spacing w:line="360" w:lineRule="atLeast"/>
              <w:jc w:val="center"/>
              <w:rPr>
                <w:rFonts w:ascii="Times New Roman" w:hAnsi="Times New Roman"/>
                <w:b/>
                <w:bCs/>
                <w:szCs w:val="22"/>
              </w:rPr>
            </w:pPr>
            <w:r>
              <w:rPr>
                <w:rFonts w:ascii="Times New Roman" w:hAnsi="Times New Roman"/>
                <w:b/>
                <w:bCs/>
                <w:szCs w:val="22"/>
              </w:rPr>
              <w:t xml:space="preserve">Bezugszeitpunkt </w:t>
            </w:r>
            <w:r>
              <w:rPr>
                <w:rFonts w:ascii="Times New Roman" w:hAnsi="Times New Roman"/>
                <w:b/>
                <w:bCs/>
                <w:szCs w:val="22"/>
              </w:rPr>
              <w:br/>
            </w:r>
            <w:r w:rsidRPr="00C624DA">
              <w:rPr>
                <w:rFonts w:ascii="Times New Roman" w:hAnsi="Times New Roman"/>
                <w:bCs/>
                <w:szCs w:val="22"/>
              </w:rPr>
              <w:t xml:space="preserve">(für </w:t>
            </w:r>
            <w:r>
              <w:rPr>
                <w:rFonts w:ascii="Times New Roman" w:hAnsi="Times New Roman"/>
                <w:bCs/>
                <w:szCs w:val="22"/>
              </w:rPr>
              <w:t xml:space="preserve">die </w:t>
            </w:r>
            <w:r w:rsidRPr="00C624DA">
              <w:rPr>
                <w:rFonts w:ascii="Times New Roman" w:hAnsi="Times New Roman"/>
                <w:bCs/>
                <w:szCs w:val="22"/>
              </w:rPr>
              <w:t xml:space="preserve">Angaben in Spalten </w:t>
            </w:r>
            <w:r>
              <w:rPr>
                <w:rFonts w:ascii="Times New Roman" w:hAnsi="Times New Roman"/>
                <w:bCs/>
                <w:szCs w:val="22"/>
              </w:rPr>
              <w:t>3-</w:t>
            </w:r>
            <w:r w:rsidRPr="00C624DA">
              <w:rPr>
                <w:rFonts w:ascii="Times New Roman" w:hAnsi="Times New Roman"/>
                <w:bCs/>
                <w:szCs w:val="22"/>
              </w:rPr>
              <w:t>5</w:t>
            </w:r>
            <w:r>
              <w:rPr>
                <w:rFonts w:ascii="Times New Roman" w:hAnsi="Times New Roman"/>
                <w:bCs/>
                <w:szCs w:val="22"/>
              </w:rPr>
              <w:t>)</w:t>
            </w:r>
          </w:p>
        </w:tc>
      </w:tr>
      <w:tr w:rsidR="00FA5BC6" w:rsidRPr="00E11D23" w:rsidTr="00C73AD9">
        <w:trPr>
          <w:tblHeader/>
        </w:trPr>
        <w:tc>
          <w:tcPr>
            <w:tcW w:w="614" w:type="dxa"/>
            <w:vMerge/>
            <w:tcBorders>
              <w:left w:val="single" w:sz="12" w:space="0" w:color="auto"/>
              <w:bottom w:val="dashSmallGap" w:sz="4" w:space="0" w:color="auto"/>
              <w:right w:val="single" w:sz="12" w:space="0" w:color="auto"/>
            </w:tcBorders>
          </w:tcPr>
          <w:p w:rsidR="00FA5BC6" w:rsidRPr="00E11D23" w:rsidRDefault="00FA5BC6" w:rsidP="005F389B">
            <w:pPr>
              <w:spacing w:line="360" w:lineRule="atLeast"/>
              <w:jc w:val="center"/>
              <w:rPr>
                <w:rFonts w:ascii="Times New Roman" w:hAnsi="Times New Roman"/>
                <w:b/>
                <w:bCs/>
                <w:szCs w:val="22"/>
              </w:rPr>
            </w:pPr>
          </w:p>
        </w:tc>
        <w:tc>
          <w:tcPr>
            <w:tcW w:w="7608" w:type="dxa"/>
            <w:vMerge/>
            <w:tcBorders>
              <w:left w:val="single" w:sz="12" w:space="0" w:color="auto"/>
              <w:bottom w:val="dashSmallGap" w:sz="4" w:space="0" w:color="auto"/>
              <w:right w:val="single" w:sz="12" w:space="0" w:color="auto"/>
            </w:tcBorders>
          </w:tcPr>
          <w:p w:rsidR="00FA5BC6" w:rsidRPr="00E11D23" w:rsidRDefault="00FA5BC6" w:rsidP="005F389B">
            <w:pPr>
              <w:spacing w:line="360" w:lineRule="atLeast"/>
              <w:jc w:val="center"/>
              <w:rPr>
                <w:rFonts w:ascii="Times New Roman" w:hAnsi="Times New Roman"/>
                <w:b/>
                <w:bCs/>
                <w:szCs w:val="22"/>
              </w:rPr>
            </w:pPr>
          </w:p>
        </w:tc>
        <w:tc>
          <w:tcPr>
            <w:tcW w:w="1276" w:type="dxa"/>
            <w:vMerge/>
            <w:tcBorders>
              <w:left w:val="single" w:sz="12" w:space="0" w:color="auto"/>
              <w:bottom w:val="dashSmallGap" w:sz="4" w:space="0" w:color="auto"/>
              <w:right w:val="single" w:sz="12" w:space="0" w:color="auto"/>
            </w:tcBorders>
          </w:tcPr>
          <w:p w:rsidR="00FA5BC6" w:rsidRPr="00E11D23" w:rsidRDefault="00FA5BC6" w:rsidP="005F389B">
            <w:pPr>
              <w:spacing w:line="360" w:lineRule="atLeast"/>
              <w:jc w:val="center"/>
              <w:rPr>
                <w:rFonts w:ascii="Times New Roman" w:hAnsi="Times New Roman"/>
                <w:b/>
                <w:bCs/>
                <w:szCs w:val="22"/>
              </w:rPr>
            </w:pPr>
          </w:p>
        </w:tc>
        <w:tc>
          <w:tcPr>
            <w:tcW w:w="1417" w:type="dxa"/>
            <w:tcBorders>
              <w:top w:val="single" w:sz="6" w:space="0" w:color="auto"/>
              <w:left w:val="single" w:sz="12" w:space="0" w:color="auto"/>
              <w:bottom w:val="dashSmallGap" w:sz="4" w:space="0" w:color="auto"/>
            </w:tcBorders>
          </w:tcPr>
          <w:p w:rsidR="00FA5BC6" w:rsidRPr="00E11D23" w:rsidRDefault="00FA5BC6" w:rsidP="005F389B">
            <w:pPr>
              <w:spacing w:line="360" w:lineRule="atLeast"/>
              <w:jc w:val="center"/>
              <w:rPr>
                <w:rFonts w:ascii="Times New Roman" w:hAnsi="Times New Roman"/>
                <w:bCs/>
                <w:szCs w:val="22"/>
              </w:rPr>
            </w:pPr>
            <w:r>
              <w:rPr>
                <w:rFonts w:ascii="Times New Roman" w:hAnsi="Times New Roman"/>
                <w:bCs/>
                <w:szCs w:val="22"/>
              </w:rPr>
              <w:t>spezifische Aktivität</w:t>
            </w:r>
            <w:r w:rsidR="00674CC3">
              <w:rPr>
                <w:rStyle w:val="Funotenzeichen"/>
                <w:rFonts w:ascii="Times New Roman" w:hAnsi="Times New Roman"/>
                <w:bCs/>
                <w:szCs w:val="22"/>
              </w:rPr>
              <w:footnoteReference w:id="5"/>
            </w:r>
            <w:r w:rsidR="000D4B87">
              <w:rPr>
                <w:rFonts w:ascii="Times New Roman" w:hAnsi="Times New Roman"/>
                <w:bCs/>
                <w:szCs w:val="22"/>
              </w:rPr>
              <w:t xml:space="preserve"> </w:t>
            </w:r>
            <w:r>
              <w:rPr>
                <w:rFonts w:ascii="Times New Roman" w:hAnsi="Times New Roman"/>
                <w:bCs/>
                <w:szCs w:val="22"/>
              </w:rPr>
              <w:br/>
            </w:r>
            <w:r w:rsidR="000D4B87">
              <w:rPr>
                <w:rFonts w:ascii="Times New Roman" w:hAnsi="Times New Roman"/>
                <w:bCs/>
                <w:szCs w:val="22"/>
              </w:rPr>
              <w:t xml:space="preserve">C </w:t>
            </w:r>
            <w:r w:rsidRPr="00E11D23">
              <w:rPr>
                <w:rFonts w:ascii="Times New Roman" w:hAnsi="Times New Roman"/>
                <w:bCs/>
                <w:szCs w:val="22"/>
              </w:rPr>
              <w:t>(Bq/g)</w:t>
            </w:r>
          </w:p>
        </w:tc>
        <w:tc>
          <w:tcPr>
            <w:tcW w:w="1559" w:type="dxa"/>
            <w:tcBorders>
              <w:top w:val="single" w:sz="6" w:space="0" w:color="auto"/>
              <w:left w:val="single" w:sz="6" w:space="0" w:color="auto"/>
              <w:bottom w:val="dashSmallGap" w:sz="4" w:space="0" w:color="auto"/>
              <w:right w:val="single" w:sz="12" w:space="0" w:color="auto"/>
            </w:tcBorders>
          </w:tcPr>
          <w:p w:rsidR="00FA5BC6" w:rsidRPr="00E11D23" w:rsidRDefault="00C73AD9" w:rsidP="005F389B">
            <w:pPr>
              <w:spacing w:line="360" w:lineRule="atLeast"/>
              <w:jc w:val="center"/>
              <w:rPr>
                <w:rFonts w:ascii="Times New Roman" w:hAnsi="Times New Roman"/>
                <w:bCs/>
                <w:szCs w:val="22"/>
              </w:rPr>
            </w:pPr>
            <w:r>
              <w:rPr>
                <w:rFonts w:ascii="Times New Roman" w:hAnsi="Times New Roman"/>
                <w:bCs/>
                <w:szCs w:val="22"/>
              </w:rPr>
              <w:t>Aktivität je Flächeneinheit</w:t>
            </w:r>
            <w:r w:rsidR="00454B7D" w:rsidRPr="00454B7D">
              <w:rPr>
                <w:rFonts w:ascii="Times New Roman" w:hAnsi="Times New Roman"/>
                <w:bCs/>
                <w:szCs w:val="22"/>
                <w:vertAlign w:val="superscript"/>
              </w:rPr>
              <w:t>5</w:t>
            </w:r>
            <w:r w:rsidR="00FA5BC6" w:rsidRPr="00E11D23">
              <w:rPr>
                <w:rFonts w:ascii="Times New Roman" w:hAnsi="Times New Roman"/>
                <w:bCs/>
                <w:szCs w:val="22"/>
              </w:rPr>
              <w:t xml:space="preserve"> </w:t>
            </w:r>
            <w:r w:rsidR="000D4B87">
              <w:rPr>
                <w:rFonts w:ascii="Times New Roman" w:hAnsi="Times New Roman"/>
                <w:bCs/>
                <w:szCs w:val="22"/>
              </w:rPr>
              <w:t>A</w:t>
            </w:r>
            <w:r w:rsidR="000D4B87" w:rsidRPr="000D4B87">
              <w:rPr>
                <w:rFonts w:ascii="Times New Roman" w:hAnsi="Times New Roman"/>
                <w:bCs/>
                <w:szCs w:val="22"/>
                <w:vertAlign w:val="subscript"/>
              </w:rPr>
              <w:t>s</w:t>
            </w:r>
            <w:r w:rsidR="000D4B87">
              <w:rPr>
                <w:rFonts w:ascii="Times New Roman" w:hAnsi="Times New Roman"/>
                <w:bCs/>
                <w:szCs w:val="22"/>
              </w:rPr>
              <w:t xml:space="preserve"> </w:t>
            </w:r>
            <w:r w:rsidR="00FA5BC6" w:rsidRPr="00E11D23">
              <w:rPr>
                <w:rFonts w:ascii="Times New Roman" w:hAnsi="Times New Roman"/>
                <w:bCs/>
                <w:szCs w:val="22"/>
              </w:rPr>
              <w:t>(Bq/cm</w:t>
            </w:r>
            <w:r w:rsidR="00FA5BC6" w:rsidRPr="00E11D23">
              <w:rPr>
                <w:rFonts w:ascii="Times New Roman" w:hAnsi="Times New Roman"/>
                <w:bCs/>
                <w:szCs w:val="22"/>
                <w:vertAlign w:val="superscript"/>
              </w:rPr>
              <w:t>2</w:t>
            </w:r>
            <w:r w:rsidR="00FA5BC6" w:rsidRPr="00E11D23">
              <w:rPr>
                <w:rFonts w:ascii="Times New Roman" w:hAnsi="Times New Roman"/>
                <w:bCs/>
                <w:szCs w:val="22"/>
              </w:rPr>
              <w:t>)</w:t>
            </w:r>
          </w:p>
        </w:tc>
        <w:tc>
          <w:tcPr>
            <w:tcW w:w="1843" w:type="dxa"/>
            <w:vMerge/>
            <w:tcBorders>
              <w:left w:val="single" w:sz="12" w:space="0" w:color="auto"/>
              <w:bottom w:val="dashSmallGap" w:sz="4" w:space="0" w:color="auto"/>
              <w:right w:val="single" w:sz="12" w:space="0" w:color="auto"/>
            </w:tcBorders>
          </w:tcPr>
          <w:p w:rsidR="00FA5BC6" w:rsidRPr="00E11D23" w:rsidRDefault="00FA5BC6" w:rsidP="005F389B">
            <w:pPr>
              <w:spacing w:line="360" w:lineRule="atLeast"/>
              <w:jc w:val="center"/>
              <w:rPr>
                <w:rFonts w:ascii="Times New Roman" w:hAnsi="Times New Roman"/>
                <w:b/>
                <w:bCs/>
                <w:szCs w:val="22"/>
              </w:rPr>
            </w:pPr>
          </w:p>
        </w:tc>
      </w:tr>
      <w:tr w:rsidR="00FA5BC6" w:rsidRPr="00E913A0" w:rsidTr="00C73AD9">
        <w:trPr>
          <w:trHeight w:hRule="exact" w:val="227"/>
        </w:trPr>
        <w:tc>
          <w:tcPr>
            <w:tcW w:w="614" w:type="dxa"/>
            <w:tcBorders>
              <w:top w:val="dashSmallGap" w:sz="4" w:space="0" w:color="auto"/>
              <w:left w:val="single" w:sz="12" w:space="0" w:color="auto"/>
              <w:bottom w:val="double" w:sz="6" w:space="0" w:color="auto"/>
              <w:right w:val="single" w:sz="12" w:space="0" w:color="auto"/>
            </w:tcBorders>
          </w:tcPr>
          <w:p w:rsidR="00FA5BC6" w:rsidRPr="00E913A0" w:rsidRDefault="00FA5BC6" w:rsidP="005F389B">
            <w:pPr>
              <w:ind w:right="174"/>
              <w:jc w:val="center"/>
              <w:rPr>
                <w:rFonts w:ascii="Times New Roman" w:hAnsi="Times New Roman"/>
                <w:sz w:val="18"/>
                <w:szCs w:val="18"/>
              </w:rPr>
            </w:pPr>
            <w:r w:rsidRPr="00E913A0">
              <w:rPr>
                <w:rFonts w:ascii="Times New Roman" w:hAnsi="Times New Roman"/>
                <w:sz w:val="18"/>
                <w:szCs w:val="18"/>
              </w:rPr>
              <w:t>1</w:t>
            </w:r>
          </w:p>
        </w:tc>
        <w:tc>
          <w:tcPr>
            <w:tcW w:w="7608" w:type="dxa"/>
            <w:tcBorders>
              <w:top w:val="dashSmallGap" w:sz="4" w:space="0" w:color="auto"/>
              <w:left w:val="single" w:sz="12" w:space="0" w:color="auto"/>
              <w:bottom w:val="double" w:sz="6" w:space="0" w:color="auto"/>
              <w:right w:val="single" w:sz="12" w:space="0" w:color="auto"/>
            </w:tcBorders>
          </w:tcPr>
          <w:p w:rsidR="00FA5BC6" w:rsidRPr="00E913A0" w:rsidRDefault="00FA5BC6" w:rsidP="005F389B">
            <w:pPr>
              <w:jc w:val="center"/>
              <w:rPr>
                <w:rFonts w:ascii="Times New Roman" w:hAnsi="Times New Roman"/>
                <w:sz w:val="18"/>
                <w:szCs w:val="18"/>
              </w:rPr>
            </w:pPr>
            <w:r w:rsidRPr="00E913A0">
              <w:rPr>
                <w:rFonts w:ascii="Times New Roman" w:hAnsi="Times New Roman"/>
                <w:sz w:val="18"/>
                <w:szCs w:val="18"/>
              </w:rPr>
              <w:t>2</w:t>
            </w:r>
          </w:p>
        </w:tc>
        <w:tc>
          <w:tcPr>
            <w:tcW w:w="1276" w:type="dxa"/>
            <w:tcBorders>
              <w:top w:val="dashSmallGap" w:sz="4" w:space="0" w:color="auto"/>
              <w:left w:val="single" w:sz="12" w:space="0" w:color="auto"/>
              <w:bottom w:val="double" w:sz="6" w:space="0" w:color="auto"/>
              <w:right w:val="single" w:sz="12" w:space="0" w:color="auto"/>
            </w:tcBorders>
          </w:tcPr>
          <w:p w:rsidR="00FA5BC6" w:rsidRPr="00E913A0" w:rsidRDefault="00FA5BC6" w:rsidP="005F389B">
            <w:pPr>
              <w:jc w:val="center"/>
              <w:rPr>
                <w:rFonts w:ascii="Times New Roman" w:hAnsi="Times New Roman"/>
                <w:sz w:val="18"/>
                <w:szCs w:val="18"/>
              </w:rPr>
            </w:pPr>
            <w:r w:rsidRPr="00E913A0">
              <w:rPr>
                <w:rFonts w:ascii="Times New Roman" w:hAnsi="Times New Roman"/>
                <w:sz w:val="18"/>
                <w:szCs w:val="18"/>
              </w:rPr>
              <w:t>3</w:t>
            </w:r>
          </w:p>
        </w:tc>
        <w:tc>
          <w:tcPr>
            <w:tcW w:w="1417" w:type="dxa"/>
            <w:tcBorders>
              <w:top w:val="dashSmallGap" w:sz="4" w:space="0" w:color="auto"/>
              <w:left w:val="single" w:sz="12" w:space="0" w:color="auto"/>
              <w:bottom w:val="double" w:sz="6" w:space="0" w:color="auto"/>
            </w:tcBorders>
          </w:tcPr>
          <w:p w:rsidR="00FA5BC6" w:rsidRPr="00E913A0" w:rsidRDefault="00FA5BC6" w:rsidP="005F389B">
            <w:pPr>
              <w:jc w:val="center"/>
              <w:rPr>
                <w:rFonts w:ascii="Times New Roman" w:hAnsi="Times New Roman"/>
                <w:sz w:val="18"/>
                <w:szCs w:val="18"/>
              </w:rPr>
            </w:pPr>
            <w:r w:rsidRPr="00E913A0">
              <w:rPr>
                <w:rFonts w:ascii="Times New Roman" w:hAnsi="Times New Roman"/>
                <w:sz w:val="18"/>
                <w:szCs w:val="18"/>
              </w:rPr>
              <w:t>4</w:t>
            </w:r>
          </w:p>
        </w:tc>
        <w:tc>
          <w:tcPr>
            <w:tcW w:w="1559" w:type="dxa"/>
            <w:tcBorders>
              <w:top w:val="dashSmallGap" w:sz="4" w:space="0" w:color="auto"/>
              <w:left w:val="single" w:sz="6" w:space="0" w:color="auto"/>
              <w:bottom w:val="double" w:sz="6" w:space="0" w:color="auto"/>
              <w:right w:val="single" w:sz="12" w:space="0" w:color="auto"/>
            </w:tcBorders>
          </w:tcPr>
          <w:p w:rsidR="00FA5BC6" w:rsidRPr="00E913A0" w:rsidRDefault="00FA5BC6" w:rsidP="005F389B">
            <w:pPr>
              <w:jc w:val="center"/>
              <w:rPr>
                <w:rFonts w:ascii="Times New Roman" w:hAnsi="Times New Roman"/>
                <w:sz w:val="18"/>
                <w:szCs w:val="18"/>
              </w:rPr>
            </w:pPr>
            <w:r w:rsidRPr="00E913A0">
              <w:rPr>
                <w:rFonts w:ascii="Times New Roman" w:hAnsi="Times New Roman"/>
                <w:sz w:val="18"/>
                <w:szCs w:val="18"/>
              </w:rPr>
              <w:t>5</w:t>
            </w:r>
          </w:p>
        </w:tc>
        <w:tc>
          <w:tcPr>
            <w:tcW w:w="1843" w:type="dxa"/>
            <w:tcBorders>
              <w:top w:val="dashSmallGap" w:sz="4" w:space="0" w:color="auto"/>
              <w:left w:val="single" w:sz="12" w:space="0" w:color="auto"/>
              <w:bottom w:val="double" w:sz="6" w:space="0" w:color="auto"/>
              <w:right w:val="single" w:sz="12" w:space="0" w:color="auto"/>
            </w:tcBorders>
          </w:tcPr>
          <w:p w:rsidR="00FA5BC6" w:rsidRPr="00E913A0" w:rsidRDefault="00FA5BC6" w:rsidP="005F389B">
            <w:pPr>
              <w:jc w:val="center"/>
              <w:rPr>
                <w:rFonts w:ascii="Times New Roman" w:hAnsi="Times New Roman"/>
                <w:sz w:val="18"/>
                <w:szCs w:val="18"/>
              </w:rPr>
            </w:pPr>
            <w:r w:rsidRPr="00E913A0">
              <w:rPr>
                <w:rFonts w:ascii="Times New Roman" w:hAnsi="Times New Roman"/>
                <w:sz w:val="18"/>
                <w:szCs w:val="18"/>
              </w:rPr>
              <w:t>6</w:t>
            </w:r>
          </w:p>
        </w:tc>
      </w:tr>
      <w:tr w:rsidR="00FA5BC6" w:rsidRPr="00E11D23" w:rsidTr="00C73AD9">
        <w:trPr>
          <w:trHeight w:hRule="exact" w:val="454"/>
        </w:trPr>
        <w:tc>
          <w:tcPr>
            <w:tcW w:w="614" w:type="dxa"/>
            <w:tcBorders>
              <w:top w:val="double" w:sz="6"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1</w:t>
            </w:r>
          </w:p>
        </w:tc>
        <w:tc>
          <w:tcPr>
            <w:tcW w:w="7608" w:type="dxa"/>
            <w:tcBorders>
              <w:top w:val="double" w:sz="6"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bookmarkStart w:id="1" w:name="_GoBack"/>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bookmarkEnd w:id="1"/>
            <w:r w:rsidRPr="00E11D23">
              <w:rPr>
                <w:rFonts w:ascii="Times New Roman" w:hAnsi="Times New Roman"/>
                <w:szCs w:val="22"/>
              </w:rPr>
              <w:fldChar w:fldCharType="end"/>
            </w:r>
            <w:r>
              <w:rPr>
                <w:rFonts w:ascii="Times New Roman" w:hAnsi="Times New Roman"/>
                <w:szCs w:val="22"/>
              </w:rPr>
              <w:br/>
            </w:r>
          </w:p>
        </w:tc>
        <w:tc>
          <w:tcPr>
            <w:tcW w:w="1276" w:type="dxa"/>
            <w:tcBorders>
              <w:top w:val="double" w:sz="6" w:space="0" w:color="auto"/>
              <w:left w:val="single" w:sz="8" w:space="0" w:color="auto"/>
              <w:bottom w:val="single" w:sz="8" w:space="0" w:color="auto"/>
              <w:right w:val="single" w:sz="8" w:space="0" w:color="auto"/>
            </w:tcBorders>
          </w:tcPr>
          <w:p w:rsidR="00FA5BC6" w:rsidRPr="00E11D23" w:rsidRDefault="00F470C7" w:rsidP="00E02DC2">
            <w:pPr>
              <w:spacing w:before="60" w:after="60" w:line="320" w:lineRule="atLeast"/>
              <w:rPr>
                <w:rFonts w:ascii="Times New Roman" w:hAnsi="Times New Roman"/>
                <w:szCs w:val="22"/>
              </w:rPr>
            </w:pPr>
            <w:r>
              <w:rPr>
                <w:rFonts w:ascii="Times New Roman" w:hAnsi="Times New Roman"/>
                <w:szCs w:val="22"/>
              </w:rPr>
              <w:fldChar w:fldCharType="begin">
                <w:ffData>
                  <w:name w:val="Nuklid1"/>
                  <w:enabled/>
                  <w:calcOnExit w:val="0"/>
                  <w:textInput/>
                </w:ffData>
              </w:fldChar>
            </w:r>
            <w:bookmarkStart w:id="2" w:name="Nuklid1"/>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Pr>
                <w:rFonts w:ascii="Times New Roman" w:hAnsi="Times New Roman"/>
                <w:szCs w:val="22"/>
              </w:rPr>
              <w:fldChar w:fldCharType="end"/>
            </w:r>
            <w:bookmarkEnd w:id="2"/>
          </w:p>
        </w:tc>
        <w:tc>
          <w:tcPr>
            <w:tcW w:w="1417" w:type="dxa"/>
            <w:tcBorders>
              <w:top w:val="double" w:sz="6" w:space="0" w:color="auto"/>
              <w:left w:val="single" w:sz="8" w:space="0" w:color="auto"/>
              <w:bottom w:val="single" w:sz="8" w:space="0" w:color="auto"/>
              <w:right w:val="single" w:sz="8" w:space="0" w:color="auto"/>
            </w:tcBorders>
          </w:tcPr>
          <w:p w:rsidR="00FA5BC6" w:rsidRPr="00E11D23" w:rsidRDefault="00F470C7" w:rsidP="00E02DC2">
            <w:pPr>
              <w:spacing w:before="60" w:after="60" w:line="320" w:lineRule="atLeast"/>
              <w:rPr>
                <w:rFonts w:ascii="Times New Roman" w:hAnsi="Times New Roman"/>
                <w:szCs w:val="22"/>
              </w:rPr>
            </w:pPr>
            <w:r>
              <w:rPr>
                <w:rFonts w:ascii="Times New Roman" w:hAnsi="Times New Roman"/>
                <w:szCs w:val="22"/>
              </w:rPr>
              <w:fldChar w:fldCharType="begin">
                <w:ffData>
                  <w:name w:val="GAkt1"/>
                  <w:enabled/>
                  <w:calcOnExit w:val="0"/>
                  <w:textInput/>
                </w:ffData>
              </w:fldChar>
            </w:r>
            <w:bookmarkStart w:id="3" w:name="GAkt1"/>
            <w:r>
              <w:rPr>
                <w:rFonts w:ascii="Times New Roman" w:hAnsi="Times New Roman"/>
                <w:szCs w:val="22"/>
              </w:rPr>
              <w:instrText xml:space="preserve"> FORMTEXT </w:instrText>
            </w:r>
            <w:r>
              <w:rPr>
                <w:rFonts w:ascii="Times New Roman" w:hAnsi="Times New Roman"/>
                <w:szCs w:val="22"/>
              </w:rPr>
            </w:r>
            <w:r>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Pr>
                <w:rFonts w:ascii="Times New Roman" w:hAnsi="Times New Roman"/>
                <w:szCs w:val="22"/>
              </w:rPr>
              <w:fldChar w:fldCharType="end"/>
            </w:r>
            <w:bookmarkEnd w:id="3"/>
          </w:p>
        </w:tc>
        <w:tc>
          <w:tcPr>
            <w:tcW w:w="1559" w:type="dxa"/>
            <w:tcBorders>
              <w:top w:val="double" w:sz="6"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6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double" w:sz="6"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70"/>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FA5BC6"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2</w:t>
            </w:r>
          </w:p>
        </w:tc>
        <w:tc>
          <w:tcPr>
            <w:tcW w:w="7608"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2"/>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2"/>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417"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GAkt2"/>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559"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6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71"/>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FA5BC6"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3</w:t>
            </w:r>
          </w:p>
        </w:tc>
        <w:tc>
          <w:tcPr>
            <w:tcW w:w="7608"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3"/>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3"/>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417"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GAkt3"/>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559"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6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72"/>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FA5BC6"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4</w:t>
            </w:r>
          </w:p>
        </w:tc>
        <w:tc>
          <w:tcPr>
            <w:tcW w:w="7608"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4"/>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4"/>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417"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GAkt4"/>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559"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6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73"/>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FA5BC6"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5</w:t>
            </w:r>
          </w:p>
        </w:tc>
        <w:tc>
          <w:tcPr>
            <w:tcW w:w="7608"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5"/>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5"/>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417"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GAkt5"/>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559"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6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74"/>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FA5BC6"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6</w:t>
            </w:r>
          </w:p>
        </w:tc>
        <w:tc>
          <w:tcPr>
            <w:tcW w:w="7608"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417"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GAkt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559"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6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75"/>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FA5BC6"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7</w:t>
            </w:r>
          </w:p>
        </w:tc>
        <w:tc>
          <w:tcPr>
            <w:tcW w:w="7608"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7"/>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7"/>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417"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GAkt7"/>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559"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6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7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FA5BC6"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8</w:t>
            </w:r>
          </w:p>
        </w:tc>
        <w:tc>
          <w:tcPr>
            <w:tcW w:w="7608"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8"/>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8"/>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417"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GAkt8"/>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559"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6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77"/>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FA5BC6"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9</w:t>
            </w:r>
          </w:p>
        </w:tc>
        <w:tc>
          <w:tcPr>
            <w:tcW w:w="7608"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9"/>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9"/>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417"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GAkt9"/>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559"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6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78"/>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FA5BC6"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10</w:t>
            </w:r>
          </w:p>
        </w:tc>
        <w:tc>
          <w:tcPr>
            <w:tcW w:w="7608"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10"/>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Nuklid10"/>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417"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GAkt10"/>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559"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6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79"/>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FA5BC6"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FA5BC6" w:rsidRPr="00E11D23" w:rsidRDefault="00E02DC2" w:rsidP="00E02DC2">
            <w:pPr>
              <w:spacing w:before="60" w:after="60" w:line="320" w:lineRule="atLeast"/>
              <w:ind w:right="174"/>
              <w:rPr>
                <w:rFonts w:ascii="Times New Roman" w:hAnsi="Times New Roman"/>
                <w:szCs w:val="22"/>
              </w:rPr>
            </w:pPr>
            <w:r>
              <w:rPr>
                <w:rFonts w:ascii="Times New Roman" w:hAnsi="Times New Roman"/>
                <w:szCs w:val="22"/>
              </w:rPr>
              <w:t>11</w:t>
            </w:r>
          </w:p>
        </w:tc>
        <w:tc>
          <w:tcPr>
            <w:tcW w:w="7608"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83"/>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83"/>
                  <w:enabled/>
                  <w:calcOnExit w:val="0"/>
                  <w:textInput/>
                </w:ffData>
              </w:fldChar>
            </w:r>
            <w:bookmarkStart w:id="4" w:name="Text83"/>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bookmarkEnd w:id="4"/>
          </w:p>
        </w:tc>
        <w:tc>
          <w:tcPr>
            <w:tcW w:w="1417"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84"/>
                  <w:enabled/>
                  <w:calcOnExit w:val="0"/>
                  <w:textInput/>
                </w:ffData>
              </w:fldChar>
            </w:r>
            <w:bookmarkStart w:id="5" w:name="Text84"/>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bookmarkEnd w:id="5"/>
          </w:p>
        </w:tc>
        <w:tc>
          <w:tcPr>
            <w:tcW w:w="1559"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86"/>
                  <w:enabled/>
                  <w:calcOnExit w:val="0"/>
                  <w:textInput/>
                </w:ffData>
              </w:fldChar>
            </w:r>
            <w:bookmarkStart w:id="6" w:name="Text86"/>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bookmarkEnd w:id="6"/>
          </w:p>
        </w:tc>
        <w:tc>
          <w:tcPr>
            <w:tcW w:w="1843" w:type="dxa"/>
            <w:tcBorders>
              <w:top w:val="single" w:sz="8" w:space="0" w:color="auto"/>
              <w:left w:val="single" w:sz="8" w:space="0" w:color="auto"/>
              <w:bottom w:val="single" w:sz="8" w:space="0" w:color="auto"/>
              <w:right w:val="single" w:sz="8" w:space="0" w:color="auto"/>
            </w:tcBorders>
          </w:tcPr>
          <w:p w:rsidR="00FA5BC6" w:rsidRPr="00E11D23" w:rsidRDefault="00FA5BC6" w:rsidP="00E02DC2">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88"/>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r w:rsidR="002C6E41" w:rsidRPr="00E11D23" w:rsidTr="00C73AD9">
        <w:trPr>
          <w:trHeight w:hRule="exact" w:val="454"/>
        </w:trPr>
        <w:tc>
          <w:tcPr>
            <w:tcW w:w="614" w:type="dxa"/>
            <w:tcBorders>
              <w:top w:val="single" w:sz="8" w:space="0" w:color="auto"/>
              <w:left w:val="single" w:sz="8" w:space="0" w:color="auto"/>
              <w:bottom w:val="single" w:sz="8" w:space="0" w:color="auto"/>
              <w:right w:val="single" w:sz="8" w:space="0" w:color="auto"/>
            </w:tcBorders>
          </w:tcPr>
          <w:p w:rsidR="002C6E41" w:rsidRDefault="002C6E41" w:rsidP="00E02DC2">
            <w:pPr>
              <w:spacing w:before="60" w:after="60" w:line="320" w:lineRule="atLeast"/>
              <w:ind w:right="174"/>
              <w:rPr>
                <w:rFonts w:ascii="Times New Roman" w:hAnsi="Times New Roman"/>
                <w:szCs w:val="22"/>
              </w:rPr>
            </w:pPr>
            <w:r>
              <w:rPr>
                <w:rFonts w:ascii="Times New Roman" w:hAnsi="Times New Roman"/>
                <w:szCs w:val="22"/>
              </w:rPr>
              <w:t>12</w:t>
            </w:r>
          </w:p>
        </w:tc>
        <w:tc>
          <w:tcPr>
            <w:tcW w:w="7608" w:type="dxa"/>
            <w:tcBorders>
              <w:top w:val="single" w:sz="8" w:space="0" w:color="auto"/>
              <w:left w:val="single" w:sz="8" w:space="0" w:color="auto"/>
              <w:bottom w:val="single" w:sz="8" w:space="0" w:color="auto"/>
              <w:right w:val="single" w:sz="8" w:space="0" w:color="auto"/>
            </w:tcBorders>
          </w:tcPr>
          <w:p w:rsidR="002C6E41" w:rsidRPr="00E11D23" w:rsidRDefault="002C6E41" w:rsidP="005F389B">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83"/>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276" w:type="dxa"/>
            <w:tcBorders>
              <w:top w:val="single" w:sz="8" w:space="0" w:color="auto"/>
              <w:left w:val="single" w:sz="8" w:space="0" w:color="auto"/>
              <w:bottom w:val="single" w:sz="8" w:space="0" w:color="auto"/>
              <w:right w:val="single" w:sz="8" w:space="0" w:color="auto"/>
            </w:tcBorders>
          </w:tcPr>
          <w:p w:rsidR="002C6E41" w:rsidRPr="00E11D23" w:rsidRDefault="002C6E41" w:rsidP="005F389B">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83"/>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417" w:type="dxa"/>
            <w:tcBorders>
              <w:top w:val="single" w:sz="8" w:space="0" w:color="auto"/>
              <w:left w:val="single" w:sz="8" w:space="0" w:color="auto"/>
              <w:bottom w:val="single" w:sz="8" w:space="0" w:color="auto"/>
              <w:right w:val="single" w:sz="8" w:space="0" w:color="auto"/>
            </w:tcBorders>
          </w:tcPr>
          <w:p w:rsidR="002C6E41" w:rsidRPr="00E11D23" w:rsidRDefault="002C6E41" w:rsidP="005F389B">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84"/>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559" w:type="dxa"/>
            <w:tcBorders>
              <w:top w:val="single" w:sz="8" w:space="0" w:color="auto"/>
              <w:left w:val="single" w:sz="8" w:space="0" w:color="auto"/>
              <w:bottom w:val="single" w:sz="8" w:space="0" w:color="auto"/>
              <w:right w:val="single" w:sz="8" w:space="0" w:color="auto"/>
            </w:tcBorders>
          </w:tcPr>
          <w:p w:rsidR="002C6E41" w:rsidRPr="00E11D23" w:rsidRDefault="002C6E41" w:rsidP="005F389B">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86"/>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c>
          <w:tcPr>
            <w:tcW w:w="1843" w:type="dxa"/>
            <w:tcBorders>
              <w:top w:val="single" w:sz="8" w:space="0" w:color="auto"/>
              <w:left w:val="single" w:sz="8" w:space="0" w:color="auto"/>
              <w:bottom w:val="single" w:sz="8" w:space="0" w:color="auto"/>
              <w:right w:val="single" w:sz="8" w:space="0" w:color="auto"/>
            </w:tcBorders>
          </w:tcPr>
          <w:p w:rsidR="002C6E41" w:rsidRPr="00E11D23" w:rsidRDefault="002C6E41" w:rsidP="005F389B">
            <w:pPr>
              <w:spacing w:before="60" w:after="60" w:line="320" w:lineRule="atLeast"/>
              <w:rPr>
                <w:rFonts w:ascii="Times New Roman" w:hAnsi="Times New Roman"/>
                <w:szCs w:val="22"/>
              </w:rPr>
            </w:pPr>
            <w:r w:rsidRPr="00E11D23">
              <w:rPr>
                <w:rFonts w:ascii="Times New Roman" w:hAnsi="Times New Roman"/>
                <w:szCs w:val="22"/>
              </w:rPr>
              <w:fldChar w:fldCharType="begin">
                <w:ffData>
                  <w:name w:val="Text88"/>
                  <w:enabled/>
                  <w:calcOnExit w:val="0"/>
                  <w:textInput/>
                </w:ffData>
              </w:fldChar>
            </w:r>
            <w:r w:rsidRPr="00E11D23">
              <w:rPr>
                <w:rFonts w:ascii="Times New Roman" w:hAnsi="Times New Roman"/>
                <w:szCs w:val="22"/>
              </w:rPr>
              <w:instrText xml:space="preserve"> FORMTEXT </w:instrText>
            </w:r>
            <w:r w:rsidRPr="00E11D23">
              <w:rPr>
                <w:rFonts w:ascii="Times New Roman" w:hAnsi="Times New Roman"/>
                <w:szCs w:val="22"/>
              </w:rPr>
            </w:r>
            <w:r w:rsidRPr="00E11D23">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E11D23">
              <w:rPr>
                <w:rFonts w:ascii="Times New Roman" w:hAnsi="Times New Roman"/>
                <w:szCs w:val="22"/>
              </w:rPr>
              <w:fldChar w:fldCharType="end"/>
            </w:r>
          </w:p>
        </w:tc>
      </w:tr>
    </w:tbl>
    <w:p w:rsidR="00FA5BC6" w:rsidRPr="00E11D23" w:rsidRDefault="00FA5BC6" w:rsidP="00E02DC2">
      <w:pPr>
        <w:tabs>
          <w:tab w:val="left" w:pos="773"/>
          <w:tab w:val="left" w:pos="2196"/>
          <w:tab w:val="left" w:pos="3604"/>
          <w:tab w:val="left" w:pos="5172"/>
          <w:tab w:val="left" w:pos="6876"/>
          <w:tab w:val="left" w:pos="8284"/>
          <w:tab w:val="left" w:pos="9832"/>
          <w:tab w:val="left" w:pos="12340"/>
        </w:tabs>
        <w:spacing w:before="60" w:after="60" w:line="320" w:lineRule="atLeast"/>
        <w:ind w:left="70"/>
        <w:rPr>
          <w:rFonts w:ascii="Times New Roman" w:hAnsi="Times New Roman"/>
          <w:sz w:val="24"/>
          <w:szCs w:val="24"/>
        </w:rPr>
      </w:pPr>
    </w:p>
    <w:p w:rsidR="00FA5BC6" w:rsidRDefault="00FA5BC6" w:rsidP="00BA71BD">
      <w:pPr>
        <w:rPr>
          <w:rFonts w:ascii="Times New Roman" w:hAnsi="Times New Roman"/>
          <w:b/>
          <w:bCs/>
          <w:sz w:val="24"/>
          <w:szCs w:val="24"/>
        </w:rPr>
        <w:sectPr w:rsidR="00FA5BC6" w:rsidSect="00816A43">
          <w:headerReference w:type="default" r:id="rId12"/>
          <w:pgSz w:w="16840" w:h="11907" w:orient="landscape" w:code="9"/>
          <w:pgMar w:top="1134" w:right="0" w:bottom="1134" w:left="1134" w:header="425" w:footer="425" w:gutter="0"/>
          <w:cols w:space="720"/>
        </w:sectPr>
      </w:pPr>
    </w:p>
    <w:p w:rsidR="002C6E41" w:rsidRPr="00E11D23" w:rsidRDefault="002C6E41" w:rsidP="002C6E41">
      <w:pPr>
        <w:keepNext/>
        <w:ind w:left="567" w:hanging="567"/>
        <w:rPr>
          <w:rFonts w:ascii="Times New Roman" w:hAnsi="Times New Roman"/>
          <w:b/>
          <w:bCs/>
          <w:sz w:val="24"/>
          <w:szCs w:val="24"/>
        </w:rPr>
      </w:pPr>
      <w:r w:rsidRPr="00E11D23">
        <w:rPr>
          <w:rFonts w:ascii="Times New Roman" w:hAnsi="Times New Roman"/>
          <w:b/>
          <w:bCs/>
          <w:sz w:val="24"/>
          <w:szCs w:val="24"/>
        </w:rPr>
        <w:lastRenderedPageBreak/>
        <w:t>3.</w:t>
      </w:r>
      <w:r w:rsidRPr="00E11D23">
        <w:rPr>
          <w:rFonts w:ascii="Times New Roman" w:hAnsi="Times New Roman"/>
          <w:b/>
          <w:bCs/>
          <w:sz w:val="24"/>
          <w:szCs w:val="24"/>
        </w:rPr>
        <w:tab/>
        <w:t xml:space="preserve">Angaben zur Einhaltung des </w:t>
      </w:r>
      <w:r w:rsidR="008529F5">
        <w:rPr>
          <w:rFonts w:ascii="Times New Roman" w:hAnsi="Times New Roman"/>
          <w:b/>
          <w:bCs/>
          <w:sz w:val="24"/>
          <w:szCs w:val="24"/>
        </w:rPr>
        <w:t>Dosiskriteriums</w:t>
      </w:r>
    </w:p>
    <w:p w:rsidR="002C6E41" w:rsidRDefault="002C6E41" w:rsidP="002C6E41">
      <w:pPr>
        <w:keepNext/>
        <w:ind w:left="567" w:hanging="567"/>
        <w:rPr>
          <w:rFonts w:ascii="Times New Roman" w:hAnsi="Times New Roman"/>
          <w:b/>
          <w:bCs/>
          <w:sz w:val="24"/>
          <w:szCs w:val="24"/>
        </w:rPr>
      </w:pPr>
    </w:p>
    <w:p w:rsidR="002C6E41" w:rsidRPr="00C63035" w:rsidRDefault="002C6E41" w:rsidP="002C6E41">
      <w:pPr>
        <w:overflowPunct/>
        <w:ind w:left="567"/>
        <w:textAlignment w:val="auto"/>
        <w:rPr>
          <w:rFonts w:ascii="Times New Roman" w:hAnsi="Times New Roman"/>
          <w:sz w:val="24"/>
          <w:szCs w:val="24"/>
        </w:rPr>
      </w:pPr>
      <w:r>
        <w:rPr>
          <w:rFonts w:ascii="Times New Roman" w:hAnsi="Times New Roman"/>
          <w:sz w:val="24"/>
          <w:szCs w:val="24"/>
        </w:rPr>
        <w:t xml:space="preserve">Für jede freizugebende Masse </w:t>
      </w:r>
      <w:r w:rsidRPr="00405EE5">
        <w:rPr>
          <w:rFonts w:ascii="Times New Roman" w:hAnsi="Times New Roman"/>
          <w:sz w:val="24"/>
          <w:szCs w:val="24"/>
        </w:rPr>
        <w:t xml:space="preserve">ist </w:t>
      </w:r>
      <w:r>
        <w:rPr>
          <w:rFonts w:ascii="Times New Roman" w:hAnsi="Times New Roman"/>
          <w:sz w:val="24"/>
          <w:szCs w:val="24"/>
        </w:rPr>
        <w:t xml:space="preserve">der Nachweis zu führen, dass durch die Freigabe </w:t>
      </w:r>
      <w:r w:rsidRPr="00405EE5">
        <w:rPr>
          <w:rFonts w:ascii="Times New Roman" w:hAnsi="Times New Roman"/>
          <w:sz w:val="24"/>
          <w:szCs w:val="24"/>
        </w:rPr>
        <w:t>für Einzelpersonen der Bevölkerung nur eine effektive Dosis im Bereich von 10 Mikrosievert im Kalenderjahr auftreten kann.</w:t>
      </w:r>
      <w:r>
        <w:rPr>
          <w:rFonts w:ascii="Times New Roman" w:hAnsi="Times New Roman"/>
          <w:sz w:val="24"/>
          <w:szCs w:val="24"/>
        </w:rPr>
        <w:t xml:space="preserve"> Der Nachweis wird i.d.R. durch die Einhaltung bestimm</w:t>
      </w:r>
      <w:r w:rsidR="00CB16BB">
        <w:rPr>
          <w:rFonts w:ascii="Times New Roman" w:hAnsi="Times New Roman"/>
          <w:sz w:val="24"/>
          <w:szCs w:val="24"/>
        </w:rPr>
        <w:softHyphen/>
      </w:r>
      <w:r>
        <w:rPr>
          <w:rFonts w:ascii="Times New Roman" w:hAnsi="Times New Roman"/>
          <w:sz w:val="24"/>
          <w:szCs w:val="24"/>
        </w:rPr>
        <w:t>ter Freigabewerte und definierter Festlegungen e</w:t>
      </w:r>
      <w:r w:rsidRPr="005B0218">
        <w:rPr>
          <w:rFonts w:ascii="Times New Roman" w:hAnsi="Times New Roman"/>
          <w:sz w:val="24"/>
          <w:szCs w:val="24"/>
        </w:rPr>
        <w:t xml:space="preserve">rbracht, die von der Art der </w:t>
      </w:r>
      <w:r w:rsidR="00CB16BB">
        <w:rPr>
          <w:rFonts w:ascii="Times New Roman" w:hAnsi="Times New Roman"/>
          <w:sz w:val="24"/>
          <w:szCs w:val="24"/>
        </w:rPr>
        <w:t xml:space="preserve">vorgesehenen </w:t>
      </w:r>
      <w:r w:rsidRPr="005B0218">
        <w:rPr>
          <w:rFonts w:ascii="Times New Roman" w:hAnsi="Times New Roman"/>
          <w:sz w:val="24"/>
          <w:szCs w:val="24"/>
        </w:rPr>
        <w:t>Freigabe ab</w:t>
      </w:r>
      <w:r w:rsidRPr="006D2A49">
        <w:rPr>
          <w:rFonts w:ascii="Times New Roman" w:hAnsi="Times New Roman"/>
          <w:sz w:val="24"/>
          <w:szCs w:val="24"/>
        </w:rPr>
        <w:t>hängen (siehe 3.1</w:t>
      </w:r>
      <w:r w:rsidR="00C63035" w:rsidRPr="006D2A49">
        <w:rPr>
          <w:rFonts w:ascii="Times New Roman" w:hAnsi="Times New Roman"/>
          <w:sz w:val="24"/>
          <w:szCs w:val="24"/>
        </w:rPr>
        <w:t xml:space="preserve"> und 3.2</w:t>
      </w:r>
      <w:r w:rsidRPr="006D2A49">
        <w:rPr>
          <w:rFonts w:ascii="Times New Roman" w:hAnsi="Times New Roman"/>
          <w:sz w:val="24"/>
          <w:szCs w:val="24"/>
        </w:rPr>
        <w:t>; vgl.</w:t>
      </w:r>
      <w:r w:rsidR="00F16F6C" w:rsidRPr="006D2A49">
        <w:rPr>
          <w:rFonts w:ascii="Times New Roman" w:hAnsi="Times New Roman"/>
          <w:sz w:val="24"/>
          <w:szCs w:val="24"/>
        </w:rPr>
        <w:t xml:space="preserve"> §§ 31-42 StrlSchV i.</w:t>
      </w:r>
      <w:r w:rsidR="001D1596">
        <w:rPr>
          <w:rFonts w:ascii="Times New Roman" w:hAnsi="Times New Roman"/>
          <w:sz w:val="24"/>
          <w:szCs w:val="24"/>
        </w:rPr>
        <w:t xml:space="preserve"> </w:t>
      </w:r>
      <w:r w:rsidR="00F16F6C" w:rsidRPr="006D2A49">
        <w:rPr>
          <w:rFonts w:ascii="Times New Roman" w:hAnsi="Times New Roman"/>
          <w:sz w:val="24"/>
          <w:szCs w:val="24"/>
        </w:rPr>
        <w:t>V. mit Anl. 4 Tab. 1 Sp. 3</w:t>
      </w:r>
      <w:r w:rsidR="00932138">
        <w:rPr>
          <w:rFonts w:ascii="Times New Roman" w:hAnsi="Times New Roman"/>
          <w:sz w:val="24"/>
          <w:szCs w:val="24"/>
        </w:rPr>
        <w:t>, 5</w:t>
      </w:r>
      <w:r w:rsidR="006D2A49">
        <w:rPr>
          <w:rFonts w:ascii="Times New Roman" w:hAnsi="Times New Roman"/>
          <w:sz w:val="24"/>
          <w:szCs w:val="24"/>
        </w:rPr>
        <w:t xml:space="preserve"> </w:t>
      </w:r>
      <w:r w:rsidR="00932138">
        <w:rPr>
          <w:rFonts w:ascii="Times New Roman" w:hAnsi="Times New Roman"/>
          <w:sz w:val="24"/>
          <w:szCs w:val="24"/>
        </w:rPr>
        <w:t>–</w:t>
      </w:r>
      <w:r w:rsidR="006D2A49">
        <w:rPr>
          <w:rFonts w:ascii="Times New Roman" w:hAnsi="Times New Roman"/>
          <w:sz w:val="24"/>
          <w:szCs w:val="24"/>
        </w:rPr>
        <w:t xml:space="preserve"> </w:t>
      </w:r>
      <w:r w:rsidR="00F16F6C" w:rsidRPr="006D2A49">
        <w:rPr>
          <w:rFonts w:ascii="Times New Roman" w:hAnsi="Times New Roman"/>
          <w:sz w:val="24"/>
          <w:szCs w:val="24"/>
        </w:rPr>
        <w:t>14</w:t>
      </w:r>
      <w:r w:rsidR="00932138">
        <w:rPr>
          <w:rFonts w:ascii="Times New Roman" w:hAnsi="Times New Roman"/>
          <w:sz w:val="24"/>
          <w:szCs w:val="24"/>
        </w:rPr>
        <w:t>, Tab.</w:t>
      </w:r>
      <w:r w:rsidR="00932138">
        <w:t> </w:t>
      </w:r>
      <w:r w:rsidR="00932138">
        <w:rPr>
          <w:rFonts w:ascii="Times New Roman" w:hAnsi="Times New Roman"/>
          <w:sz w:val="24"/>
          <w:szCs w:val="24"/>
        </w:rPr>
        <w:t>2</w:t>
      </w:r>
      <w:r w:rsidR="005B0218" w:rsidRPr="006D2A49">
        <w:rPr>
          <w:rFonts w:ascii="Times New Roman" w:hAnsi="Times New Roman"/>
          <w:sz w:val="24"/>
          <w:szCs w:val="24"/>
        </w:rPr>
        <w:t xml:space="preserve"> </w:t>
      </w:r>
      <w:r w:rsidRPr="006D2A49">
        <w:rPr>
          <w:rFonts w:ascii="Times New Roman" w:hAnsi="Times New Roman"/>
          <w:sz w:val="24"/>
          <w:szCs w:val="24"/>
        </w:rPr>
        <w:t xml:space="preserve">und Anl. </w:t>
      </w:r>
      <w:r w:rsidR="00F16F6C" w:rsidRPr="006D2A49">
        <w:rPr>
          <w:rFonts w:ascii="Times New Roman" w:hAnsi="Times New Roman"/>
          <w:sz w:val="24"/>
          <w:szCs w:val="24"/>
        </w:rPr>
        <w:t>8</w:t>
      </w:r>
      <w:r w:rsidRPr="006D2A49">
        <w:rPr>
          <w:rFonts w:ascii="Times New Roman" w:hAnsi="Times New Roman"/>
          <w:sz w:val="24"/>
          <w:szCs w:val="24"/>
        </w:rPr>
        <w:t xml:space="preserve"> StrlSchV</w:t>
      </w:r>
      <w:r w:rsidRPr="006D2A49">
        <w:rPr>
          <w:rStyle w:val="Funotenzeichen"/>
          <w:rFonts w:ascii="Times New Roman" w:hAnsi="Times New Roman"/>
          <w:sz w:val="24"/>
          <w:szCs w:val="24"/>
        </w:rPr>
        <w:footnoteReference w:id="6"/>
      </w:r>
      <w:r w:rsidRPr="006D2A49">
        <w:rPr>
          <w:rFonts w:ascii="Times New Roman" w:hAnsi="Times New Roman"/>
          <w:sz w:val="24"/>
          <w:szCs w:val="24"/>
        </w:rPr>
        <w:t xml:space="preserve">). </w:t>
      </w:r>
      <w:r w:rsidR="00C63035" w:rsidRPr="006D2A49">
        <w:rPr>
          <w:rFonts w:ascii="Times New Roman" w:hAnsi="Times New Roman"/>
          <w:bCs/>
          <w:sz w:val="24"/>
          <w:szCs w:val="24"/>
        </w:rPr>
        <w:t>Im Einzelfall kann der Nachweis zur Einhaltung des Dosiskriteriums auch auf an</w:t>
      </w:r>
      <w:r w:rsidR="00C63035" w:rsidRPr="00C63035">
        <w:rPr>
          <w:rFonts w:ascii="Times New Roman" w:hAnsi="Times New Roman"/>
          <w:bCs/>
          <w:sz w:val="24"/>
          <w:szCs w:val="24"/>
        </w:rPr>
        <w:t>dere Weise geführt werden</w:t>
      </w:r>
      <w:r w:rsidR="00C63035">
        <w:rPr>
          <w:rFonts w:ascii="Times New Roman" w:hAnsi="Times New Roman"/>
          <w:bCs/>
          <w:sz w:val="24"/>
          <w:szCs w:val="24"/>
        </w:rPr>
        <w:t xml:space="preserve"> </w:t>
      </w:r>
      <w:r w:rsidR="00C63035" w:rsidRPr="005B0218">
        <w:rPr>
          <w:rFonts w:ascii="Times New Roman" w:hAnsi="Times New Roman"/>
          <w:sz w:val="24"/>
          <w:szCs w:val="24"/>
        </w:rPr>
        <w:t>(siehe 3.</w:t>
      </w:r>
      <w:r w:rsidR="00484871">
        <w:rPr>
          <w:rFonts w:ascii="Times New Roman" w:hAnsi="Times New Roman"/>
          <w:sz w:val="24"/>
          <w:szCs w:val="24"/>
        </w:rPr>
        <w:t>4</w:t>
      </w:r>
      <w:r w:rsidR="00C63035">
        <w:rPr>
          <w:rFonts w:ascii="Times New Roman" w:hAnsi="Times New Roman"/>
          <w:sz w:val="24"/>
          <w:szCs w:val="24"/>
        </w:rPr>
        <w:t>).</w:t>
      </w:r>
    </w:p>
    <w:p w:rsidR="002C6E41" w:rsidRDefault="002C6E41" w:rsidP="002C6E41">
      <w:pPr>
        <w:overflowPunct/>
        <w:textAlignment w:val="auto"/>
        <w:rPr>
          <w:rFonts w:ascii="Times New Roman" w:hAnsi="Times New Roman"/>
          <w:sz w:val="24"/>
          <w:szCs w:val="24"/>
        </w:rPr>
      </w:pPr>
    </w:p>
    <w:p w:rsidR="002C6E41" w:rsidRPr="002C6E41" w:rsidRDefault="002C6E41" w:rsidP="002C6E41">
      <w:pPr>
        <w:keepNext/>
        <w:spacing w:after="120"/>
        <w:ind w:left="567" w:hanging="567"/>
        <w:rPr>
          <w:rFonts w:ascii="Times New Roman" w:hAnsi="Times New Roman"/>
          <w:b/>
          <w:bCs/>
          <w:sz w:val="24"/>
          <w:szCs w:val="24"/>
        </w:rPr>
      </w:pPr>
      <w:r w:rsidRPr="002C6E41">
        <w:rPr>
          <w:rFonts w:ascii="Times New Roman" w:hAnsi="Times New Roman"/>
          <w:b/>
          <w:bCs/>
          <w:sz w:val="24"/>
          <w:szCs w:val="24"/>
        </w:rPr>
        <w:t>3.1</w:t>
      </w:r>
      <w:r w:rsidRPr="002C6E41">
        <w:rPr>
          <w:rFonts w:ascii="Times New Roman" w:hAnsi="Times New Roman"/>
          <w:b/>
          <w:bCs/>
          <w:sz w:val="24"/>
          <w:szCs w:val="24"/>
        </w:rPr>
        <w:tab/>
      </w:r>
      <w:r w:rsidR="004D1475">
        <w:rPr>
          <w:rFonts w:ascii="Times New Roman" w:hAnsi="Times New Roman"/>
          <w:b/>
          <w:bCs/>
          <w:sz w:val="24"/>
          <w:szCs w:val="24"/>
        </w:rPr>
        <w:t xml:space="preserve">Einhaltung von </w:t>
      </w:r>
      <w:r w:rsidRPr="002C6E41">
        <w:rPr>
          <w:rFonts w:ascii="Times New Roman" w:hAnsi="Times New Roman"/>
          <w:b/>
          <w:sz w:val="24"/>
          <w:szCs w:val="24"/>
        </w:rPr>
        <w:t>Freigabewerte</w:t>
      </w:r>
      <w:r w:rsidR="004D1475">
        <w:rPr>
          <w:rFonts w:ascii="Times New Roman" w:hAnsi="Times New Roman"/>
          <w:b/>
          <w:sz w:val="24"/>
          <w:szCs w:val="24"/>
        </w:rPr>
        <w:t>n</w:t>
      </w:r>
      <w:r w:rsidRPr="002C6E41">
        <w:rPr>
          <w:rFonts w:ascii="Times New Roman" w:hAnsi="Times New Roman"/>
          <w:b/>
          <w:sz w:val="24"/>
          <w:szCs w:val="24"/>
        </w:rPr>
        <w:t xml:space="preserve"> und Festlegungen</w:t>
      </w:r>
      <w:r w:rsidRPr="002C6E41">
        <w:rPr>
          <w:rFonts w:ascii="Times New Roman" w:hAnsi="Times New Roman"/>
          <w:b/>
          <w:bCs/>
          <w:sz w:val="24"/>
          <w:szCs w:val="24"/>
        </w:rPr>
        <w:t xml:space="preserve"> </w:t>
      </w:r>
      <w:r w:rsidR="004D1475">
        <w:rPr>
          <w:rFonts w:ascii="Times New Roman" w:hAnsi="Times New Roman"/>
          <w:b/>
          <w:bCs/>
          <w:sz w:val="24"/>
          <w:szCs w:val="24"/>
        </w:rPr>
        <w:t xml:space="preserve">nach StrlSchV </w:t>
      </w:r>
      <w:r w:rsidRPr="002C6E41">
        <w:rPr>
          <w:rFonts w:ascii="Times New Roman" w:hAnsi="Times New Roman"/>
          <w:b/>
          <w:bCs/>
          <w:sz w:val="24"/>
          <w:szCs w:val="24"/>
        </w:rPr>
        <w:t>(bitte ankreuzen):</w:t>
      </w:r>
    </w:p>
    <w:tbl>
      <w:tblPr>
        <w:tblW w:w="8844" w:type="dxa"/>
        <w:tblCellSpacing w:w="0" w:type="dxa"/>
        <w:tblInd w:w="571" w:type="dxa"/>
        <w:tblCellMar>
          <w:top w:w="57" w:type="dxa"/>
          <w:left w:w="57" w:type="dxa"/>
          <w:bottom w:w="28" w:type="dxa"/>
          <w:right w:w="57" w:type="dxa"/>
        </w:tblCellMar>
        <w:tblLook w:val="0000" w:firstRow="0" w:lastRow="0" w:firstColumn="0" w:lastColumn="0" w:noHBand="0" w:noVBand="0"/>
      </w:tblPr>
      <w:tblGrid>
        <w:gridCol w:w="367"/>
        <w:gridCol w:w="3341"/>
        <w:gridCol w:w="1561"/>
        <w:gridCol w:w="1677"/>
        <w:gridCol w:w="1898"/>
      </w:tblGrid>
      <w:tr w:rsidR="002C6E41" w:rsidRPr="00A140DE" w:rsidTr="00F6136B">
        <w:trPr>
          <w:trHeight w:val="450"/>
          <w:tblCellSpacing w:w="0" w:type="dxa"/>
        </w:trPr>
        <w:tc>
          <w:tcPr>
            <w:tcW w:w="367" w:type="dxa"/>
            <w:shd w:val="clear" w:color="auto" w:fill="auto"/>
          </w:tcPr>
          <w:p w:rsidR="002C6E41" w:rsidRPr="00A140DE" w:rsidRDefault="002C6E41" w:rsidP="005F389B">
            <w:pPr>
              <w:jc w:val="both"/>
              <w:rPr>
                <w:rFonts w:ascii="Times New Roman" w:hAnsi="Times New Roman"/>
                <w:szCs w:val="22"/>
              </w:rPr>
            </w:pPr>
          </w:p>
        </w:tc>
        <w:tc>
          <w:tcPr>
            <w:tcW w:w="3341" w:type="dxa"/>
            <w:tcBorders>
              <w:top w:val="single" w:sz="6" w:space="0" w:color="auto"/>
              <w:left w:val="single" w:sz="6" w:space="0" w:color="auto"/>
              <w:bottom w:val="single" w:sz="6" w:space="0" w:color="auto"/>
              <w:right w:val="single" w:sz="6" w:space="0" w:color="auto"/>
            </w:tcBorders>
            <w:shd w:val="clear" w:color="auto" w:fill="auto"/>
          </w:tcPr>
          <w:p w:rsidR="002C6E41" w:rsidRPr="001F26A1" w:rsidRDefault="002C6E41" w:rsidP="006A31AC">
            <w:pPr>
              <w:rPr>
                <w:rFonts w:ascii="Times New Roman" w:hAnsi="Times New Roman"/>
                <w:szCs w:val="22"/>
              </w:rPr>
            </w:pPr>
          </w:p>
        </w:tc>
        <w:tc>
          <w:tcPr>
            <w:tcW w:w="1561" w:type="dxa"/>
            <w:tcBorders>
              <w:top w:val="single" w:sz="6" w:space="0" w:color="auto"/>
              <w:left w:val="single" w:sz="6" w:space="0" w:color="auto"/>
              <w:bottom w:val="single" w:sz="6" w:space="0" w:color="auto"/>
              <w:right w:val="single" w:sz="6" w:space="0" w:color="auto"/>
            </w:tcBorders>
            <w:shd w:val="clear" w:color="auto" w:fill="EAEAEA"/>
          </w:tcPr>
          <w:p w:rsidR="000B611E" w:rsidRDefault="000B611E" w:rsidP="005F389B">
            <w:pPr>
              <w:jc w:val="both"/>
              <w:rPr>
                <w:rFonts w:ascii="Times New Roman" w:hAnsi="Times New Roman"/>
                <w:szCs w:val="22"/>
              </w:rPr>
            </w:pPr>
            <w:r>
              <w:rPr>
                <w:rFonts w:ascii="Times New Roman" w:hAnsi="Times New Roman"/>
                <w:szCs w:val="22"/>
              </w:rPr>
              <w:t>Spezifische Aktivität</w:t>
            </w:r>
          </w:p>
          <w:p w:rsidR="002C6E41" w:rsidRPr="001F26A1" w:rsidRDefault="00351577" w:rsidP="005F389B">
            <w:pPr>
              <w:jc w:val="both"/>
              <w:rPr>
                <w:rFonts w:ascii="Times New Roman" w:hAnsi="Times New Roman"/>
                <w:szCs w:val="22"/>
              </w:rPr>
            </w:pPr>
            <w:r w:rsidRPr="001F26A1">
              <w:rPr>
                <w:rFonts w:ascii="Times New Roman" w:hAnsi="Times New Roman"/>
                <w:szCs w:val="22"/>
              </w:rPr>
              <w:t>R</w:t>
            </w:r>
            <w:r w:rsidR="002C6E41" w:rsidRPr="001F26A1">
              <w:rPr>
                <w:rFonts w:ascii="Times New Roman" w:hAnsi="Times New Roman"/>
                <w:szCs w:val="22"/>
              </w:rPr>
              <w:t xml:space="preserve"> in [Bq/g]</w:t>
            </w:r>
          </w:p>
          <w:p w:rsidR="002C6E41" w:rsidRPr="001F26A1" w:rsidRDefault="002C6E41" w:rsidP="00287152">
            <w:pPr>
              <w:jc w:val="both"/>
              <w:rPr>
                <w:rFonts w:ascii="Times New Roman" w:hAnsi="Times New Roman"/>
                <w:szCs w:val="22"/>
              </w:rPr>
            </w:pPr>
            <w:r w:rsidRPr="001F26A1">
              <w:rPr>
                <w:rFonts w:ascii="Times New Roman" w:hAnsi="Times New Roman"/>
                <w:szCs w:val="22"/>
              </w:rPr>
              <w:t xml:space="preserve">Anl. </w:t>
            </w:r>
            <w:r w:rsidR="00287152">
              <w:rPr>
                <w:rFonts w:ascii="Times New Roman" w:hAnsi="Times New Roman"/>
                <w:szCs w:val="22"/>
              </w:rPr>
              <w:t>4</w:t>
            </w:r>
            <w:r w:rsidR="00812ADC">
              <w:rPr>
                <w:rStyle w:val="Funotenzeichen"/>
                <w:rFonts w:ascii="Times New Roman" w:hAnsi="Times New Roman"/>
                <w:szCs w:val="22"/>
              </w:rPr>
              <w:footnoteReference w:id="7"/>
            </w:r>
            <w:r w:rsidRPr="001F26A1">
              <w:rPr>
                <w:rFonts w:ascii="Times New Roman" w:hAnsi="Times New Roman"/>
                <w:szCs w:val="22"/>
              </w:rPr>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EAEAEA"/>
          </w:tcPr>
          <w:p w:rsidR="000B611E" w:rsidRDefault="000B611E" w:rsidP="005F389B">
            <w:pPr>
              <w:jc w:val="both"/>
              <w:rPr>
                <w:rFonts w:ascii="Times New Roman" w:hAnsi="Times New Roman"/>
                <w:szCs w:val="22"/>
              </w:rPr>
            </w:pPr>
            <w:r>
              <w:rPr>
                <w:rFonts w:ascii="Times New Roman" w:hAnsi="Times New Roman"/>
                <w:szCs w:val="22"/>
              </w:rPr>
              <w:t>Oberflächen-kontamination</w:t>
            </w:r>
          </w:p>
          <w:p w:rsidR="002C6E41" w:rsidRPr="001F26A1" w:rsidRDefault="002C6E41" w:rsidP="005F389B">
            <w:pPr>
              <w:jc w:val="both"/>
              <w:rPr>
                <w:rFonts w:ascii="Times New Roman" w:hAnsi="Times New Roman"/>
                <w:szCs w:val="22"/>
              </w:rPr>
            </w:pPr>
            <w:r w:rsidRPr="001F26A1">
              <w:rPr>
                <w:rFonts w:ascii="Times New Roman" w:hAnsi="Times New Roman"/>
                <w:szCs w:val="22"/>
              </w:rPr>
              <w:t>O in [Bq/cm</w:t>
            </w:r>
            <w:r w:rsidRPr="001F26A1">
              <w:rPr>
                <w:rFonts w:ascii="Times New Roman" w:hAnsi="Times New Roman"/>
                <w:szCs w:val="22"/>
                <w:vertAlign w:val="superscript"/>
              </w:rPr>
              <w:t>2</w:t>
            </w:r>
            <w:r w:rsidRPr="001F26A1">
              <w:rPr>
                <w:rFonts w:ascii="Times New Roman" w:hAnsi="Times New Roman"/>
                <w:szCs w:val="22"/>
              </w:rPr>
              <w:t>]</w:t>
            </w:r>
          </w:p>
          <w:p w:rsidR="002C6E41" w:rsidRPr="001F26A1" w:rsidRDefault="002C6E41" w:rsidP="00287152">
            <w:pPr>
              <w:jc w:val="both"/>
              <w:rPr>
                <w:rFonts w:ascii="Times New Roman" w:hAnsi="Times New Roman"/>
                <w:szCs w:val="22"/>
              </w:rPr>
            </w:pPr>
            <w:r w:rsidRPr="001F26A1">
              <w:rPr>
                <w:rFonts w:ascii="Times New Roman" w:hAnsi="Times New Roman"/>
                <w:szCs w:val="22"/>
              </w:rPr>
              <w:t xml:space="preserve">Anl. </w:t>
            </w:r>
            <w:r w:rsidR="00287152">
              <w:rPr>
                <w:rFonts w:ascii="Times New Roman" w:hAnsi="Times New Roman"/>
                <w:szCs w:val="22"/>
              </w:rPr>
              <w:t>4</w:t>
            </w:r>
            <w:r w:rsidRPr="001F26A1">
              <w:rPr>
                <w:rFonts w:ascii="Times New Roman" w:hAnsi="Times New Roman"/>
                <w:szCs w:val="22"/>
              </w:rPr>
              <w:t xml:space="preserve"> </w:t>
            </w:r>
          </w:p>
        </w:tc>
        <w:tc>
          <w:tcPr>
            <w:tcW w:w="1898" w:type="dxa"/>
            <w:tcBorders>
              <w:top w:val="single" w:sz="6" w:space="0" w:color="auto"/>
              <w:left w:val="single" w:sz="6" w:space="0" w:color="auto"/>
              <w:bottom w:val="single" w:sz="6" w:space="0" w:color="auto"/>
              <w:right w:val="single" w:sz="6" w:space="0" w:color="auto"/>
            </w:tcBorders>
            <w:shd w:val="clear" w:color="auto" w:fill="EAEAEA"/>
          </w:tcPr>
          <w:p w:rsidR="002C6E41" w:rsidRPr="001F26A1" w:rsidRDefault="002C6E41" w:rsidP="009E33EE">
            <w:pPr>
              <w:rPr>
                <w:rFonts w:ascii="Times New Roman" w:hAnsi="Times New Roman"/>
                <w:szCs w:val="22"/>
              </w:rPr>
            </w:pPr>
            <w:r w:rsidRPr="001F26A1">
              <w:rPr>
                <w:rFonts w:ascii="Times New Roman" w:hAnsi="Times New Roman"/>
                <w:szCs w:val="22"/>
              </w:rPr>
              <w:t>Regelungen</w:t>
            </w:r>
          </w:p>
          <w:p w:rsidR="002C6E41" w:rsidRPr="001F26A1" w:rsidRDefault="002C6E41" w:rsidP="009E33EE">
            <w:pPr>
              <w:rPr>
                <w:rFonts w:ascii="Times New Roman" w:hAnsi="Times New Roman"/>
                <w:szCs w:val="22"/>
              </w:rPr>
            </w:pPr>
            <w:r w:rsidRPr="001F26A1">
              <w:rPr>
                <w:rFonts w:ascii="Times New Roman" w:hAnsi="Times New Roman"/>
                <w:szCs w:val="22"/>
              </w:rPr>
              <w:t xml:space="preserve">Anl. </w:t>
            </w:r>
            <w:r w:rsidR="00287152">
              <w:rPr>
                <w:rFonts w:ascii="Times New Roman" w:hAnsi="Times New Roman"/>
                <w:szCs w:val="22"/>
              </w:rPr>
              <w:t>8</w:t>
            </w:r>
          </w:p>
        </w:tc>
      </w:tr>
      <w:tr w:rsidR="006A31AC" w:rsidRPr="00A140DE" w:rsidTr="006A31AC">
        <w:trPr>
          <w:trHeight w:val="390"/>
          <w:tblCellSpacing w:w="0" w:type="dxa"/>
        </w:trPr>
        <w:tc>
          <w:tcPr>
            <w:tcW w:w="367" w:type="dxa"/>
            <w:shd w:val="clear" w:color="auto" w:fill="auto"/>
          </w:tcPr>
          <w:p w:rsidR="006A31AC" w:rsidRDefault="006A31AC" w:rsidP="005F389B">
            <w:pPr>
              <w:jc w:val="both"/>
              <w:rPr>
                <w:rFonts w:ascii="Times New Roman" w:hAnsi="Times New Roman"/>
                <w:szCs w:val="22"/>
              </w:rPr>
            </w:pPr>
          </w:p>
        </w:tc>
        <w:tc>
          <w:tcPr>
            <w:tcW w:w="3341" w:type="dxa"/>
            <w:tcBorders>
              <w:top w:val="single" w:sz="6" w:space="0" w:color="auto"/>
              <w:left w:val="single" w:sz="6" w:space="0" w:color="auto"/>
              <w:bottom w:val="single" w:sz="6" w:space="0" w:color="auto"/>
              <w:right w:val="single" w:sz="6" w:space="0" w:color="auto"/>
            </w:tcBorders>
            <w:shd w:val="clear" w:color="auto" w:fill="auto"/>
          </w:tcPr>
          <w:p w:rsidR="006A31AC" w:rsidRPr="001F26A1" w:rsidRDefault="006A31AC" w:rsidP="006A31AC">
            <w:pPr>
              <w:rPr>
                <w:rFonts w:ascii="Times New Roman" w:hAnsi="Times New Roman"/>
                <w:szCs w:val="22"/>
              </w:rPr>
            </w:pPr>
            <w:r w:rsidRPr="006A31AC">
              <w:rPr>
                <w:rFonts w:ascii="Times New Roman" w:hAnsi="Times New Roman"/>
                <w:szCs w:val="22"/>
              </w:rPr>
              <w:t>Uneingeschränkte</w:t>
            </w:r>
            <w:r>
              <w:rPr>
                <w:rFonts w:ascii="Times New Roman" w:hAnsi="Times New Roman"/>
                <w:szCs w:val="22"/>
              </w:rPr>
              <w:t xml:space="preserve"> </w:t>
            </w:r>
            <w:r w:rsidRPr="006A31AC">
              <w:rPr>
                <w:rFonts w:ascii="Times New Roman" w:hAnsi="Times New Roman"/>
                <w:szCs w:val="22"/>
              </w:rPr>
              <w:t xml:space="preserve">Freigabe </w:t>
            </w:r>
            <w:r w:rsidR="00182C7C">
              <w:rPr>
                <w:rFonts w:ascii="Times New Roman" w:hAnsi="Times New Roman"/>
                <w:szCs w:val="22"/>
              </w:rPr>
              <w:t xml:space="preserve">von </w:t>
            </w:r>
            <w:r w:rsidRPr="006A31AC">
              <w:rPr>
                <w:rFonts w:ascii="Times New Roman" w:hAnsi="Times New Roman"/>
                <w:szCs w:val="22"/>
              </w:rPr>
              <w:t>(§ 35 StrlSchV</w:t>
            </w:r>
            <w:r w:rsidR="00182C7C">
              <w:rPr>
                <w:rFonts w:ascii="Times New Roman" w:hAnsi="Times New Roman"/>
                <w:szCs w:val="22"/>
              </w:rPr>
              <w:t>)</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6A31AC" w:rsidRPr="001F26A1" w:rsidRDefault="006A31AC" w:rsidP="005F389B">
            <w:pPr>
              <w:jc w:val="both"/>
              <w:rPr>
                <w:rFonts w:ascii="Times New Roman" w:hAnsi="Times New Roman"/>
                <w:szCs w:val="22"/>
              </w:rPr>
            </w:pP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6A31AC" w:rsidRPr="001F26A1" w:rsidRDefault="006A31AC" w:rsidP="00CD2076">
            <w:pPr>
              <w:jc w:val="both"/>
              <w:rPr>
                <w:rFonts w:ascii="Times New Roman" w:hAnsi="Times New Roman"/>
                <w:szCs w:val="22"/>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6A31AC" w:rsidRPr="001F26A1" w:rsidRDefault="006A31AC" w:rsidP="009E33EE">
            <w:pPr>
              <w:rPr>
                <w:rFonts w:ascii="Times New Roman" w:hAnsi="Times New Roman"/>
                <w:szCs w:val="22"/>
              </w:rPr>
            </w:pPr>
          </w:p>
        </w:tc>
      </w:tr>
      <w:tr w:rsidR="002C6E41" w:rsidRPr="00A140DE" w:rsidTr="00F6136B">
        <w:trPr>
          <w:trHeight w:val="390"/>
          <w:tblCellSpacing w:w="0" w:type="dxa"/>
        </w:trPr>
        <w:tc>
          <w:tcPr>
            <w:tcW w:w="367" w:type="dxa"/>
            <w:shd w:val="clear" w:color="auto" w:fill="auto"/>
          </w:tcPr>
          <w:p w:rsidR="002C6E41" w:rsidRPr="00A140DE" w:rsidRDefault="002C6E41" w:rsidP="005F389B">
            <w:pPr>
              <w:jc w:val="both"/>
              <w:rPr>
                <w:rFonts w:ascii="Times New Roman" w:hAnsi="Times New Roman" w:cs="Arial"/>
                <w:szCs w:val="22"/>
              </w:rPr>
            </w:pPr>
            <w:r>
              <w:rPr>
                <w:rFonts w:ascii="Times New Roman" w:hAnsi="Times New Roman"/>
                <w:szCs w:val="22"/>
              </w:rPr>
              <w:fldChar w:fldCharType="begin">
                <w:ffData>
                  <w:name w:val="Kontrollkästchen1"/>
                  <w:enabled/>
                  <w:calcOnExit w:val="0"/>
                  <w:checkBox>
                    <w:size w:val="22"/>
                    <w:default w:val="0"/>
                  </w:checkBox>
                </w:ffData>
              </w:fldChar>
            </w:r>
            <w:bookmarkStart w:id="7" w:name="Kontrollkästchen1"/>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bookmarkEnd w:id="7"/>
          </w:p>
        </w:tc>
        <w:tc>
          <w:tcPr>
            <w:tcW w:w="3341" w:type="dxa"/>
            <w:tcBorders>
              <w:top w:val="single" w:sz="6" w:space="0" w:color="auto"/>
              <w:left w:val="single" w:sz="6" w:space="0" w:color="auto"/>
              <w:bottom w:val="single" w:sz="6" w:space="0" w:color="auto"/>
              <w:right w:val="single" w:sz="6" w:space="0" w:color="auto"/>
            </w:tcBorders>
            <w:shd w:val="clear" w:color="auto" w:fill="EAEAEA"/>
          </w:tcPr>
          <w:p w:rsidR="002C6E41" w:rsidRPr="001F26A1" w:rsidRDefault="002C6E41" w:rsidP="006A31AC">
            <w:pPr>
              <w:rPr>
                <w:rFonts w:ascii="Times New Roman" w:hAnsi="Times New Roman"/>
                <w:szCs w:val="22"/>
              </w:rPr>
            </w:pPr>
            <w:r w:rsidRPr="001F26A1">
              <w:rPr>
                <w:rFonts w:ascii="Times New Roman" w:hAnsi="Times New Roman"/>
                <w:szCs w:val="22"/>
              </w:rPr>
              <w:t>Stoffen</w:t>
            </w:r>
            <w:r w:rsidR="00812ADC">
              <w:rPr>
                <w:rFonts w:ascii="Times New Roman" w:hAnsi="Times New Roman"/>
                <w:szCs w:val="22"/>
              </w:rPr>
              <w:t>, fest und flüssig</w:t>
            </w:r>
            <w:r w:rsidR="00812ADC">
              <w:rPr>
                <w:rStyle w:val="Funotenzeichen"/>
                <w:rFonts w:ascii="Times New Roman" w:hAnsi="Times New Roman"/>
                <w:szCs w:val="22"/>
              </w:rPr>
              <w:footnoteReference w:id="8"/>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2C6E41" w:rsidRPr="001F26A1" w:rsidRDefault="00F6136B" w:rsidP="005F389B">
            <w:pPr>
              <w:jc w:val="both"/>
              <w:rPr>
                <w:rFonts w:ascii="Times New Roman" w:hAnsi="Times New Roman"/>
                <w:szCs w:val="22"/>
              </w:rPr>
            </w:pPr>
            <w:r w:rsidRPr="001F26A1">
              <w:rPr>
                <w:rFonts w:ascii="Times New Roman" w:hAnsi="Times New Roman"/>
                <w:szCs w:val="22"/>
              </w:rPr>
              <w:t xml:space="preserve">Tab. 1 </w:t>
            </w:r>
            <w:r w:rsidR="002C6E41" w:rsidRPr="001F26A1">
              <w:rPr>
                <w:rFonts w:ascii="Times New Roman" w:hAnsi="Times New Roman"/>
                <w:szCs w:val="22"/>
              </w:rPr>
              <w:t>Sp</w:t>
            </w:r>
            <w:r w:rsidR="00376052" w:rsidRPr="001F26A1">
              <w:rPr>
                <w:rFonts w:ascii="Times New Roman" w:hAnsi="Times New Roman"/>
                <w:szCs w:val="22"/>
              </w:rPr>
              <w:t>.</w:t>
            </w:r>
            <w:r w:rsidR="002C6E41" w:rsidRPr="001F26A1">
              <w:rPr>
                <w:rFonts w:ascii="Times New Roman" w:hAnsi="Times New Roman"/>
                <w:szCs w:val="22"/>
              </w:rPr>
              <w:t xml:space="preserve"> </w:t>
            </w:r>
            <w:r w:rsidR="00CD2076">
              <w:rPr>
                <w:rFonts w:ascii="Times New Roman" w:hAnsi="Times New Roman"/>
                <w:szCs w:val="22"/>
              </w:rPr>
              <w:t>3</w:t>
            </w:r>
          </w:p>
          <w:p w:rsidR="00F6136B" w:rsidRPr="001F26A1" w:rsidRDefault="00F6136B" w:rsidP="005F389B">
            <w:pPr>
              <w:jc w:val="both"/>
              <w:rPr>
                <w:rFonts w:ascii="Times New Roman" w:hAnsi="Times New Roman"/>
                <w:szCs w:val="22"/>
              </w:rPr>
            </w:pP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2C6E41" w:rsidRPr="001F26A1" w:rsidRDefault="00F6136B" w:rsidP="00CD2076">
            <w:pPr>
              <w:jc w:val="both"/>
              <w:rPr>
                <w:rFonts w:ascii="Times New Roman" w:hAnsi="Times New Roman"/>
                <w:szCs w:val="22"/>
              </w:rPr>
            </w:pPr>
            <w:r w:rsidRPr="001F26A1">
              <w:rPr>
                <w:rFonts w:ascii="Times New Roman" w:hAnsi="Times New Roman"/>
                <w:szCs w:val="22"/>
              </w:rPr>
              <w:t xml:space="preserve">Tab. 1 </w:t>
            </w:r>
            <w:r w:rsidR="00376052" w:rsidRPr="001F26A1">
              <w:rPr>
                <w:rFonts w:ascii="Times New Roman" w:hAnsi="Times New Roman"/>
                <w:szCs w:val="22"/>
              </w:rPr>
              <w:t xml:space="preserve">Sp. </w:t>
            </w:r>
            <w:r w:rsidR="00CD2076">
              <w:rPr>
                <w:rFonts w:ascii="Times New Roman" w:hAnsi="Times New Roman"/>
                <w:szCs w:val="22"/>
              </w:rPr>
              <w:t>5</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2C6E41" w:rsidRPr="001F26A1" w:rsidRDefault="002C6E41" w:rsidP="009E33EE">
            <w:pPr>
              <w:rPr>
                <w:rFonts w:ascii="Times New Roman" w:hAnsi="Times New Roman"/>
                <w:szCs w:val="22"/>
              </w:rPr>
            </w:pPr>
            <w:r w:rsidRPr="001F26A1">
              <w:rPr>
                <w:rFonts w:ascii="Times New Roman" w:hAnsi="Times New Roman"/>
                <w:szCs w:val="22"/>
              </w:rPr>
              <w:t>Teil A Nr.1</w:t>
            </w:r>
            <w:r w:rsidR="00F6136B" w:rsidRPr="001F26A1">
              <w:rPr>
                <w:rFonts w:ascii="Times New Roman" w:hAnsi="Times New Roman"/>
                <w:szCs w:val="22"/>
              </w:rPr>
              <w:t xml:space="preserve"> und </w:t>
            </w:r>
            <w:r w:rsidR="00932138">
              <w:rPr>
                <w:rFonts w:ascii="Times New Roman" w:hAnsi="Times New Roman"/>
                <w:szCs w:val="22"/>
              </w:rPr>
              <w:t>Teil</w:t>
            </w:r>
            <w:r w:rsidR="00717C5E">
              <w:rPr>
                <w:rFonts w:ascii="Times New Roman" w:hAnsi="Times New Roman"/>
                <w:szCs w:val="22"/>
              </w:rPr>
              <w:t xml:space="preserve"> </w:t>
            </w:r>
            <w:r w:rsidR="00F6136B" w:rsidRPr="001F26A1">
              <w:rPr>
                <w:rFonts w:ascii="Times New Roman" w:hAnsi="Times New Roman"/>
                <w:szCs w:val="22"/>
              </w:rPr>
              <w:t>B</w:t>
            </w:r>
          </w:p>
        </w:tc>
      </w:tr>
      <w:tr w:rsidR="002C6E41" w:rsidRPr="00A140DE" w:rsidTr="00F6136B">
        <w:trPr>
          <w:trHeight w:hRule="exact" w:val="113"/>
          <w:tblCellSpacing w:w="0" w:type="dxa"/>
        </w:trPr>
        <w:tc>
          <w:tcPr>
            <w:tcW w:w="367" w:type="dxa"/>
            <w:shd w:val="clear" w:color="auto" w:fill="auto"/>
          </w:tcPr>
          <w:p w:rsidR="002C6E41" w:rsidRPr="00A140DE" w:rsidRDefault="002C6E41" w:rsidP="005F389B">
            <w:pPr>
              <w:jc w:val="both"/>
              <w:rPr>
                <w:rFonts w:ascii="Times New Roman" w:hAnsi="Times New Roman"/>
                <w:szCs w:val="22"/>
              </w:rPr>
            </w:pPr>
          </w:p>
        </w:tc>
        <w:tc>
          <w:tcPr>
            <w:tcW w:w="3341" w:type="dxa"/>
            <w:shd w:val="clear" w:color="auto" w:fill="auto"/>
          </w:tcPr>
          <w:p w:rsidR="002C6E41" w:rsidRPr="001F26A1" w:rsidRDefault="002C6E41" w:rsidP="006A31AC">
            <w:pPr>
              <w:rPr>
                <w:rFonts w:ascii="Times New Roman" w:hAnsi="Times New Roman"/>
                <w:szCs w:val="22"/>
              </w:rPr>
            </w:pPr>
          </w:p>
        </w:tc>
        <w:tc>
          <w:tcPr>
            <w:tcW w:w="1561" w:type="dxa"/>
            <w:shd w:val="clear" w:color="auto" w:fill="auto"/>
          </w:tcPr>
          <w:p w:rsidR="002C6E41" w:rsidRPr="001F26A1" w:rsidRDefault="002C6E41" w:rsidP="005F389B">
            <w:pPr>
              <w:jc w:val="both"/>
              <w:rPr>
                <w:rFonts w:ascii="Times New Roman" w:hAnsi="Times New Roman"/>
                <w:szCs w:val="22"/>
              </w:rPr>
            </w:pPr>
          </w:p>
        </w:tc>
        <w:tc>
          <w:tcPr>
            <w:tcW w:w="1677" w:type="dxa"/>
            <w:shd w:val="clear" w:color="auto" w:fill="auto"/>
          </w:tcPr>
          <w:p w:rsidR="002C6E41" w:rsidRPr="001F26A1" w:rsidRDefault="002C6E41" w:rsidP="005F389B">
            <w:pPr>
              <w:jc w:val="both"/>
              <w:rPr>
                <w:rFonts w:ascii="Times New Roman" w:hAnsi="Times New Roman"/>
                <w:szCs w:val="22"/>
              </w:rPr>
            </w:pPr>
          </w:p>
        </w:tc>
        <w:tc>
          <w:tcPr>
            <w:tcW w:w="1898" w:type="dxa"/>
            <w:shd w:val="clear" w:color="auto" w:fill="auto"/>
          </w:tcPr>
          <w:p w:rsidR="002C6E41" w:rsidRPr="001F26A1" w:rsidRDefault="002C6E41" w:rsidP="009E33EE">
            <w:pPr>
              <w:rPr>
                <w:rFonts w:ascii="Times New Roman" w:hAnsi="Times New Roman"/>
                <w:szCs w:val="22"/>
              </w:rPr>
            </w:pPr>
          </w:p>
        </w:tc>
      </w:tr>
      <w:tr w:rsidR="002C6E41" w:rsidRPr="006D2A49" w:rsidTr="006A31AC">
        <w:trPr>
          <w:trHeight w:val="450"/>
          <w:tblCellSpacing w:w="0" w:type="dxa"/>
        </w:trPr>
        <w:tc>
          <w:tcPr>
            <w:tcW w:w="367" w:type="dxa"/>
            <w:shd w:val="clear" w:color="auto" w:fill="auto"/>
          </w:tcPr>
          <w:p w:rsidR="002C6E41" w:rsidRPr="006D2A49" w:rsidRDefault="002C6E41" w:rsidP="005F389B">
            <w:pPr>
              <w:jc w:val="both"/>
              <w:rPr>
                <w:rFonts w:ascii="Times New Roman" w:hAnsi="Times New Roman"/>
                <w:szCs w:val="22"/>
              </w:rPr>
            </w:pPr>
          </w:p>
        </w:tc>
        <w:tc>
          <w:tcPr>
            <w:tcW w:w="3341" w:type="dxa"/>
            <w:tcBorders>
              <w:top w:val="single" w:sz="6" w:space="0" w:color="auto"/>
              <w:left w:val="single" w:sz="6" w:space="0" w:color="auto"/>
              <w:bottom w:val="single" w:sz="6" w:space="0" w:color="auto"/>
              <w:right w:val="single" w:sz="6" w:space="0" w:color="auto"/>
            </w:tcBorders>
            <w:shd w:val="clear" w:color="auto" w:fill="auto"/>
          </w:tcPr>
          <w:p w:rsidR="00717C5E" w:rsidRDefault="002C6E41" w:rsidP="006A31AC">
            <w:pPr>
              <w:rPr>
                <w:rFonts w:ascii="Times New Roman" w:hAnsi="Times New Roman"/>
                <w:szCs w:val="22"/>
              </w:rPr>
            </w:pPr>
            <w:r w:rsidRPr="006D2A49">
              <w:rPr>
                <w:rFonts w:ascii="Times New Roman" w:hAnsi="Times New Roman"/>
                <w:szCs w:val="22"/>
              </w:rPr>
              <w:t> </w:t>
            </w:r>
            <w:r w:rsidR="00717C5E">
              <w:rPr>
                <w:rFonts w:ascii="Times New Roman" w:hAnsi="Times New Roman"/>
                <w:szCs w:val="22"/>
              </w:rPr>
              <w:t xml:space="preserve">Spezifische </w:t>
            </w:r>
            <w:r w:rsidRPr="006D2A49">
              <w:rPr>
                <w:rFonts w:ascii="Times New Roman" w:hAnsi="Times New Roman"/>
                <w:szCs w:val="22"/>
              </w:rPr>
              <w:t>Freigabe</w:t>
            </w:r>
            <w:r w:rsidR="00182C7C">
              <w:rPr>
                <w:rFonts w:ascii="Times New Roman" w:hAnsi="Times New Roman"/>
                <w:szCs w:val="22"/>
              </w:rPr>
              <w:t xml:space="preserve"> von</w:t>
            </w:r>
          </w:p>
          <w:p w:rsidR="002C6E41" w:rsidRPr="006D2A49" w:rsidRDefault="00182C7C" w:rsidP="006A31AC">
            <w:pPr>
              <w:rPr>
                <w:rFonts w:ascii="Times New Roman" w:hAnsi="Times New Roman"/>
                <w:szCs w:val="22"/>
              </w:rPr>
            </w:pPr>
            <w:r>
              <w:rPr>
                <w:rFonts w:ascii="Times New Roman" w:hAnsi="Times New Roman"/>
                <w:szCs w:val="22"/>
              </w:rPr>
              <w:t>(§ 36 StrlSchV)</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2C6E41" w:rsidRPr="006A31AC" w:rsidRDefault="002C6E41" w:rsidP="005F389B">
            <w:pPr>
              <w:jc w:val="both"/>
              <w:rPr>
                <w:rFonts w:ascii="Times New Roman" w:hAnsi="Times New Roman"/>
                <w:szCs w:val="22"/>
              </w:rPr>
            </w:pP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2C6E41" w:rsidRPr="006A31AC" w:rsidRDefault="002C6E41" w:rsidP="005F389B">
            <w:pPr>
              <w:jc w:val="both"/>
              <w:rPr>
                <w:rFonts w:ascii="Times New Roman" w:hAnsi="Times New Roman"/>
                <w:szCs w:val="22"/>
              </w:rPr>
            </w:pP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2C6E41" w:rsidRPr="006A31AC" w:rsidRDefault="002C6E41" w:rsidP="009E33EE">
            <w:pPr>
              <w:rPr>
                <w:rFonts w:ascii="Times New Roman" w:hAnsi="Times New Roman"/>
                <w:szCs w:val="22"/>
              </w:rPr>
            </w:pPr>
          </w:p>
        </w:tc>
      </w:tr>
      <w:tr w:rsidR="00717C5E" w:rsidRPr="00A140DE" w:rsidTr="0071691C">
        <w:trPr>
          <w:trHeight w:val="390"/>
          <w:tblCellSpacing w:w="0" w:type="dxa"/>
        </w:trPr>
        <w:tc>
          <w:tcPr>
            <w:tcW w:w="367" w:type="dxa"/>
            <w:shd w:val="clear" w:color="auto" w:fill="auto"/>
          </w:tcPr>
          <w:p w:rsidR="00717C5E" w:rsidRPr="00A140DE" w:rsidRDefault="00717C5E" w:rsidP="0071691C">
            <w:pPr>
              <w:jc w:val="both"/>
              <w:rPr>
                <w:rFonts w:ascii="Times New Roman" w:hAnsi="Times New Roman" w:cs="Arial"/>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p>
        </w:tc>
        <w:tc>
          <w:tcPr>
            <w:tcW w:w="3341" w:type="dxa"/>
            <w:tcBorders>
              <w:top w:val="single" w:sz="6" w:space="0" w:color="auto"/>
              <w:left w:val="single" w:sz="6" w:space="0" w:color="auto"/>
              <w:bottom w:val="single" w:sz="6" w:space="0" w:color="auto"/>
              <w:right w:val="single" w:sz="6" w:space="0" w:color="auto"/>
            </w:tcBorders>
            <w:shd w:val="clear" w:color="auto" w:fill="EAEAEA"/>
          </w:tcPr>
          <w:p w:rsidR="00717C5E" w:rsidRPr="001F26A1" w:rsidRDefault="00717C5E" w:rsidP="006A31AC">
            <w:pPr>
              <w:rPr>
                <w:rFonts w:ascii="Times New Roman" w:hAnsi="Times New Roman"/>
                <w:szCs w:val="22"/>
              </w:rPr>
            </w:pPr>
            <w:r w:rsidRPr="001F26A1">
              <w:rPr>
                <w:rFonts w:ascii="Times New Roman" w:hAnsi="Times New Roman"/>
                <w:szCs w:val="22"/>
              </w:rPr>
              <w:t>Bauschutt &gt; 1000 t/a</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717C5E" w:rsidRPr="001F26A1" w:rsidRDefault="00717C5E" w:rsidP="0071691C">
            <w:pPr>
              <w:jc w:val="both"/>
              <w:rPr>
                <w:rFonts w:ascii="Times New Roman" w:hAnsi="Times New Roman"/>
                <w:szCs w:val="22"/>
              </w:rPr>
            </w:pPr>
            <w:r w:rsidRPr="001F26A1">
              <w:rPr>
                <w:rFonts w:ascii="Times New Roman" w:hAnsi="Times New Roman"/>
                <w:szCs w:val="22"/>
              </w:rPr>
              <w:t>Tab. 1 Sp. 6</w:t>
            </w: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717C5E" w:rsidRPr="001F26A1" w:rsidRDefault="00717C5E" w:rsidP="0071691C">
            <w:pPr>
              <w:jc w:val="both"/>
              <w:rPr>
                <w:rFonts w:ascii="Times New Roman" w:hAnsi="Times New Roman"/>
                <w:szCs w:val="22"/>
              </w:rPr>
            </w:pPr>
            <w:r w:rsidRPr="001F26A1">
              <w:rPr>
                <w:rFonts w:ascii="Times New Roman" w:hAnsi="Times New Roman"/>
                <w:szCs w:val="22"/>
              </w:rPr>
              <w:t> </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717C5E" w:rsidRPr="001F26A1" w:rsidRDefault="00717C5E" w:rsidP="009E33EE">
            <w:pPr>
              <w:rPr>
                <w:rFonts w:ascii="Times New Roman" w:hAnsi="Times New Roman"/>
                <w:szCs w:val="22"/>
              </w:rPr>
            </w:pPr>
            <w:r w:rsidRPr="001F26A1">
              <w:rPr>
                <w:rFonts w:ascii="Times New Roman" w:hAnsi="Times New Roman"/>
                <w:szCs w:val="22"/>
              </w:rPr>
              <w:t xml:space="preserve">Teil A Nr.1 und </w:t>
            </w:r>
            <w:r>
              <w:rPr>
                <w:rFonts w:ascii="Times New Roman" w:hAnsi="Times New Roman"/>
                <w:szCs w:val="22"/>
              </w:rPr>
              <w:t xml:space="preserve">Teil </w:t>
            </w:r>
            <w:r w:rsidRPr="001F26A1">
              <w:rPr>
                <w:rFonts w:ascii="Times New Roman" w:hAnsi="Times New Roman"/>
                <w:szCs w:val="22"/>
              </w:rPr>
              <w:t>F</w:t>
            </w:r>
          </w:p>
        </w:tc>
      </w:tr>
      <w:tr w:rsidR="00717C5E" w:rsidRPr="00A140DE" w:rsidTr="0071691C">
        <w:trPr>
          <w:trHeight w:val="390"/>
          <w:tblCellSpacing w:w="0" w:type="dxa"/>
        </w:trPr>
        <w:tc>
          <w:tcPr>
            <w:tcW w:w="367" w:type="dxa"/>
            <w:shd w:val="clear" w:color="auto" w:fill="auto"/>
          </w:tcPr>
          <w:p w:rsidR="00717C5E" w:rsidRPr="00A140DE" w:rsidRDefault="00717C5E" w:rsidP="0071691C">
            <w:pPr>
              <w:jc w:val="both"/>
              <w:rPr>
                <w:rFonts w:ascii="Times New Roman" w:hAnsi="Times New Roman" w:cs="Arial"/>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p>
        </w:tc>
        <w:tc>
          <w:tcPr>
            <w:tcW w:w="3341" w:type="dxa"/>
            <w:tcBorders>
              <w:top w:val="single" w:sz="6" w:space="0" w:color="auto"/>
              <w:left w:val="single" w:sz="6" w:space="0" w:color="auto"/>
              <w:bottom w:val="single" w:sz="6" w:space="0" w:color="auto"/>
              <w:right w:val="single" w:sz="6" w:space="0" w:color="auto"/>
            </w:tcBorders>
            <w:shd w:val="clear" w:color="auto" w:fill="EAEAEA"/>
          </w:tcPr>
          <w:p w:rsidR="00717C5E" w:rsidRPr="001F26A1" w:rsidRDefault="00717C5E" w:rsidP="006A31AC">
            <w:pPr>
              <w:rPr>
                <w:rFonts w:ascii="Times New Roman" w:hAnsi="Times New Roman"/>
                <w:szCs w:val="22"/>
              </w:rPr>
            </w:pPr>
            <w:r w:rsidRPr="001F26A1">
              <w:rPr>
                <w:rFonts w:ascii="Times New Roman" w:hAnsi="Times New Roman"/>
                <w:szCs w:val="22"/>
              </w:rPr>
              <w:t>Bodenflächen</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717C5E" w:rsidRPr="001F26A1" w:rsidRDefault="00717C5E" w:rsidP="0071691C">
            <w:pPr>
              <w:jc w:val="both"/>
              <w:rPr>
                <w:rFonts w:ascii="Times New Roman" w:hAnsi="Times New Roman"/>
                <w:szCs w:val="22"/>
              </w:rPr>
            </w:pPr>
            <w:r w:rsidRPr="001F26A1">
              <w:rPr>
                <w:rFonts w:ascii="Times New Roman" w:hAnsi="Times New Roman"/>
                <w:szCs w:val="22"/>
              </w:rPr>
              <w:t>Tab. 1 Sp. 7</w:t>
            </w: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717C5E" w:rsidRPr="001F26A1" w:rsidRDefault="00717C5E" w:rsidP="0071691C">
            <w:pPr>
              <w:jc w:val="both"/>
              <w:rPr>
                <w:rFonts w:ascii="Times New Roman" w:hAnsi="Times New Roman"/>
                <w:szCs w:val="22"/>
              </w:rPr>
            </w:pPr>
            <w:r w:rsidRPr="001F26A1">
              <w:rPr>
                <w:rFonts w:ascii="Times New Roman" w:hAnsi="Times New Roman"/>
                <w:szCs w:val="22"/>
              </w:rPr>
              <w:t> </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717C5E" w:rsidRPr="001F26A1" w:rsidRDefault="00717C5E" w:rsidP="009E33EE">
            <w:pPr>
              <w:rPr>
                <w:rFonts w:ascii="Times New Roman" w:hAnsi="Times New Roman"/>
                <w:szCs w:val="22"/>
              </w:rPr>
            </w:pPr>
            <w:r w:rsidRPr="001F26A1">
              <w:rPr>
                <w:rFonts w:ascii="Times New Roman" w:hAnsi="Times New Roman"/>
                <w:szCs w:val="22"/>
              </w:rPr>
              <w:t xml:space="preserve">Teil A Nr.1 und </w:t>
            </w:r>
            <w:r>
              <w:rPr>
                <w:rFonts w:ascii="Times New Roman" w:hAnsi="Times New Roman"/>
                <w:szCs w:val="22"/>
              </w:rPr>
              <w:t xml:space="preserve">Teil </w:t>
            </w:r>
            <w:r w:rsidRPr="001F26A1">
              <w:rPr>
                <w:rFonts w:ascii="Times New Roman" w:hAnsi="Times New Roman"/>
                <w:szCs w:val="22"/>
              </w:rPr>
              <w:t>E</w:t>
            </w:r>
          </w:p>
        </w:tc>
      </w:tr>
      <w:tr w:rsidR="00717C5E" w:rsidRPr="00A140DE" w:rsidTr="0071691C">
        <w:trPr>
          <w:trHeight w:val="390"/>
          <w:tblCellSpacing w:w="0" w:type="dxa"/>
        </w:trPr>
        <w:tc>
          <w:tcPr>
            <w:tcW w:w="367" w:type="dxa"/>
            <w:shd w:val="clear" w:color="auto" w:fill="auto"/>
          </w:tcPr>
          <w:p w:rsidR="00717C5E" w:rsidRPr="00A140DE" w:rsidRDefault="00717C5E" w:rsidP="0071691C">
            <w:pPr>
              <w:jc w:val="both"/>
              <w:rPr>
                <w:rFonts w:ascii="Times New Roman" w:hAnsi="Times New Roman" w:cs="Arial"/>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p>
        </w:tc>
        <w:tc>
          <w:tcPr>
            <w:tcW w:w="3341" w:type="dxa"/>
            <w:tcBorders>
              <w:top w:val="single" w:sz="6" w:space="0" w:color="auto"/>
              <w:left w:val="single" w:sz="6" w:space="0" w:color="auto"/>
              <w:bottom w:val="single" w:sz="6" w:space="0" w:color="auto"/>
              <w:right w:val="single" w:sz="6" w:space="0" w:color="auto"/>
            </w:tcBorders>
            <w:shd w:val="clear" w:color="auto" w:fill="EAEAEA"/>
          </w:tcPr>
          <w:p w:rsidR="00717C5E" w:rsidRPr="001F26A1" w:rsidRDefault="00717C5E" w:rsidP="006A31AC">
            <w:pPr>
              <w:rPr>
                <w:rFonts w:ascii="Times New Roman" w:hAnsi="Times New Roman"/>
                <w:szCs w:val="22"/>
              </w:rPr>
            </w:pPr>
            <w:r w:rsidRPr="001F26A1">
              <w:rPr>
                <w:rFonts w:ascii="Times New Roman" w:hAnsi="Times New Roman"/>
                <w:szCs w:val="22"/>
              </w:rPr>
              <w:t>Gebäuden</w:t>
            </w:r>
            <w:r>
              <w:rPr>
                <w:rFonts w:ascii="Times New Roman" w:hAnsi="Times New Roman"/>
                <w:szCs w:val="22"/>
              </w:rPr>
              <w:t>,</w:t>
            </w:r>
            <w:r w:rsidRPr="00333148">
              <w:rPr>
                <w:rFonts w:ascii="Times New Roman" w:hAnsi="Times New Roman"/>
                <w:szCs w:val="22"/>
              </w:rPr>
              <w:t xml:space="preserve"> Räumen, Raumteilen und Bauteilen</w:t>
            </w:r>
            <w:r w:rsidRPr="001F26A1">
              <w:rPr>
                <w:rFonts w:ascii="Times New Roman" w:hAnsi="Times New Roman"/>
                <w:szCs w:val="22"/>
              </w:rPr>
              <w:t xml:space="preserve"> zur Wieder- und Weiterverwendung</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717C5E" w:rsidRPr="001F26A1" w:rsidRDefault="00717C5E" w:rsidP="0071691C">
            <w:pPr>
              <w:jc w:val="both"/>
              <w:rPr>
                <w:rFonts w:ascii="Times New Roman" w:hAnsi="Times New Roman"/>
                <w:szCs w:val="22"/>
              </w:rPr>
            </w:pPr>
            <w:r w:rsidRPr="001F26A1">
              <w:rPr>
                <w:rFonts w:ascii="Times New Roman" w:hAnsi="Times New Roman"/>
                <w:szCs w:val="22"/>
              </w:rPr>
              <w:t> </w:t>
            </w: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717C5E" w:rsidRPr="001F26A1" w:rsidRDefault="00717C5E" w:rsidP="0071691C">
            <w:pPr>
              <w:jc w:val="both"/>
              <w:rPr>
                <w:rFonts w:ascii="Times New Roman" w:hAnsi="Times New Roman"/>
                <w:szCs w:val="22"/>
              </w:rPr>
            </w:pPr>
            <w:r w:rsidRPr="001F26A1">
              <w:rPr>
                <w:rFonts w:ascii="Times New Roman" w:hAnsi="Times New Roman"/>
                <w:szCs w:val="22"/>
              </w:rPr>
              <w:t xml:space="preserve">Tab. 1 Sp. </w:t>
            </w:r>
            <w:r>
              <w:rPr>
                <w:rFonts w:ascii="Times New Roman" w:hAnsi="Times New Roman"/>
                <w:szCs w:val="22"/>
              </w:rPr>
              <w:t>12</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717C5E" w:rsidRPr="001F26A1" w:rsidRDefault="00717C5E" w:rsidP="009E33EE">
            <w:pPr>
              <w:rPr>
                <w:rFonts w:ascii="Times New Roman" w:hAnsi="Times New Roman"/>
                <w:szCs w:val="22"/>
              </w:rPr>
            </w:pPr>
            <w:r w:rsidRPr="001F26A1">
              <w:rPr>
                <w:rFonts w:ascii="Times New Roman" w:hAnsi="Times New Roman"/>
                <w:szCs w:val="22"/>
              </w:rPr>
              <w:t xml:space="preserve">Teil A Nr.1 und </w:t>
            </w:r>
            <w:r>
              <w:rPr>
                <w:rFonts w:ascii="Times New Roman" w:hAnsi="Times New Roman"/>
                <w:szCs w:val="22"/>
              </w:rPr>
              <w:t xml:space="preserve">Teil </w:t>
            </w:r>
            <w:r w:rsidRPr="001F26A1">
              <w:rPr>
                <w:rFonts w:ascii="Times New Roman" w:hAnsi="Times New Roman"/>
                <w:szCs w:val="22"/>
              </w:rPr>
              <w:t>D</w:t>
            </w:r>
          </w:p>
        </w:tc>
      </w:tr>
      <w:tr w:rsidR="002C6E41" w:rsidRPr="00A140DE" w:rsidTr="00F6136B">
        <w:trPr>
          <w:trHeight w:val="390"/>
          <w:tblCellSpacing w:w="0" w:type="dxa"/>
        </w:trPr>
        <w:tc>
          <w:tcPr>
            <w:tcW w:w="367" w:type="dxa"/>
            <w:shd w:val="clear" w:color="auto" w:fill="auto"/>
          </w:tcPr>
          <w:p w:rsidR="002C6E41" w:rsidRPr="00A140DE" w:rsidRDefault="002C6E41" w:rsidP="005F389B">
            <w:pPr>
              <w:jc w:val="both"/>
              <w:rPr>
                <w:rFonts w:ascii="Times New Roman" w:hAnsi="Times New Roman" w:cs="Arial"/>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p>
        </w:tc>
        <w:tc>
          <w:tcPr>
            <w:tcW w:w="3341" w:type="dxa"/>
            <w:tcBorders>
              <w:top w:val="single" w:sz="6" w:space="0" w:color="auto"/>
              <w:left w:val="single" w:sz="6" w:space="0" w:color="auto"/>
              <w:bottom w:val="single" w:sz="6" w:space="0" w:color="auto"/>
              <w:right w:val="single" w:sz="6" w:space="0" w:color="auto"/>
            </w:tcBorders>
            <w:shd w:val="clear" w:color="auto" w:fill="EAEAEA"/>
          </w:tcPr>
          <w:p w:rsidR="002C6E41" w:rsidRPr="001F26A1" w:rsidRDefault="002C6E41" w:rsidP="006A31AC">
            <w:pPr>
              <w:rPr>
                <w:rFonts w:ascii="Times New Roman" w:hAnsi="Times New Roman"/>
                <w:szCs w:val="22"/>
              </w:rPr>
            </w:pPr>
            <w:r w:rsidRPr="001F26A1">
              <w:rPr>
                <w:rFonts w:ascii="Times New Roman" w:hAnsi="Times New Roman"/>
                <w:szCs w:val="22"/>
              </w:rPr>
              <w:t xml:space="preserve">festen Stoffen zur Beseitigung </w:t>
            </w:r>
            <w:r w:rsidR="00376052" w:rsidRPr="001F26A1">
              <w:rPr>
                <w:rFonts w:ascii="Times New Roman" w:hAnsi="Times New Roman"/>
                <w:szCs w:val="22"/>
              </w:rPr>
              <w:t>auf Deponien ≤ 100 t/a</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2C6E41" w:rsidRPr="001F26A1" w:rsidRDefault="00376052" w:rsidP="00CD2076">
            <w:pPr>
              <w:jc w:val="both"/>
              <w:rPr>
                <w:rFonts w:ascii="Times New Roman" w:hAnsi="Times New Roman"/>
                <w:szCs w:val="22"/>
              </w:rPr>
            </w:pPr>
            <w:r w:rsidRPr="00F16F6C">
              <w:rPr>
                <w:rFonts w:ascii="Times New Roman" w:hAnsi="Times New Roman"/>
                <w:szCs w:val="22"/>
              </w:rPr>
              <w:t xml:space="preserve">Tab. 1 </w:t>
            </w:r>
            <w:r w:rsidRPr="001F26A1">
              <w:rPr>
                <w:rFonts w:ascii="Times New Roman" w:hAnsi="Times New Roman"/>
                <w:szCs w:val="22"/>
              </w:rPr>
              <w:t xml:space="preserve">Sp. </w:t>
            </w:r>
            <w:r w:rsidR="00CD2076">
              <w:rPr>
                <w:rFonts w:ascii="Times New Roman" w:hAnsi="Times New Roman"/>
                <w:szCs w:val="22"/>
              </w:rPr>
              <w:t>8</w:t>
            </w: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2C6E41" w:rsidRPr="001F26A1" w:rsidRDefault="00376052" w:rsidP="00CD2076">
            <w:pPr>
              <w:jc w:val="both"/>
              <w:rPr>
                <w:rFonts w:ascii="Times New Roman" w:hAnsi="Times New Roman"/>
                <w:szCs w:val="22"/>
              </w:rPr>
            </w:pPr>
            <w:r w:rsidRPr="001F26A1">
              <w:rPr>
                <w:rFonts w:ascii="Times New Roman" w:hAnsi="Times New Roman"/>
                <w:szCs w:val="22"/>
              </w:rPr>
              <w:t xml:space="preserve">Tab. 1 Sp. </w:t>
            </w:r>
            <w:r w:rsidR="00CD2076">
              <w:rPr>
                <w:rFonts w:ascii="Times New Roman" w:hAnsi="Times New Roman"/>
                <w:szCs w:val="22"/>
              </w:rPr>
              <w:t>5</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2C6E41" w:rsidRPr="001F26A1" w:rsidRDefault="00264411" w:rsidP="009E33EE">
            <w:pPr>
              <w:rPr>
                <w:rFonts w:ascii="Times New Roman" w:hAnsi="Times New Roman"/>
                <w:szCs w:val="22"/>
              </w:rPr>
            </w:pPr>
            <w:r w:rsidRPr="001F26A1">
              <w:rPr>
                <w:rFonts w:ascii="Times New Roman" w:hAnsi="Times New Roman"/>
                <w:szCs w:val="22"/>
              </w:rPr>
              <w:t xml:space="preserve">Teil A Nr.1 und </w:t>
            </w:r>
            <w:r w:rsidR="00717C5E">
              <w:rPr>
                <w:rFonts w:ascii="Times New Roman" w:hAnsi="Times New Roman"/>
                <w:szCs w:val="22"/>
              </w:rPr>
              <w:t xml:space="preserve">Teil </w:t>
            </w:r>
            <w:r w:rsidR="002C6E41" w:rsidRPr="001F26A1">
              <w:rPr>
                <w:rFonts w:ascii="Times New Roman" w:hAnsi="Times New Roman"/>
                <w:szCs w:val="22"/>
              </w:rPr>
              <w:t>C</w:t>
            </w:r>
          </w:p>
        </w:tc>
      </w:tr>
      <w:tr w:rsidR="007626F2" w:rsidRPr="00A140DE" w:rsidTr="00A744BF">
        <w:trPr>
          <w:trHeight w:val="390"/>
          <w:tblCellSpacing w:w="0" w:type="dxa"/>
        </w:trPr>
        <w:tc>
          <w:tcPr>
            <w:tcW w:w="367" w:type="dxa"/>
            <w:shd w:val="clear" w:color="auto" w:fill="auto"/>
          </w:tcPr>
          <w:p w:rsidR="007626F2" w:rsidRPr="007626F2" w:rsidRDefault="007626F2" w:rsidP="007626F2">
            <w:r w:rsidRPr="007626F2">
              <w:fldChar w:fldCharType="begin">
                <w:ffData>
                  <w:name w:val=""/>
                  <w:enabled/>
                  <w:calcOnExit w:val="0"/>
                  <w:checkBox>
                    <w:size w:val="22"/>
                    <w:default w:val="0"/>
                  </w:checkBox>
                </w:ffData>
              </w:fldChar>
            </w:r>
            <w:r w:rsidRPr="007626F2">
              <w:instrText xml:space="preserve"> FORMCHECKBOX </w:instrText>
            </w:r>
            <w:r w:rsidR="003B672E">
              <w:fldChar w:fldCharType="separate"/>
            </w:r>
            <w:r w:rsidRPr="007626F2">
              <w:fldChar w:fldCharType="end"/>
            </w:r>
          </w:p>
        </w:tc>
        <w:tc>
          <w:tcPr>
            <w:tcW w:w="3341" w:type="dxa"/>
            <w:tcBorders>
              <w:top w:val="single" w:sz="6" w:space="0" w:color="auto"/>
              <w:left w:val="single" w:sz="6" w:space="0" w:color="auto"/>
              <w:bottom w:val="single" w:sz="6" w:space="0" w:color="auto"/>
              <w:right w:val="single" w:sz="6" w:space="0" w:color="auto"/>
            </w:tcBorders>
            <w:shd w:val="clear" w:color="auto" w:fill="EAEAEA"/>
          </w:tcPr>
          <w:p w:rsidR="007626F2" w:rsidRPr="000B6124" w:rsidRDefault="007626F2" w:rsidP="006A31AC">
            <w:pPr>
              <w:rPr>
                <w:rFonts w:ascii="Times New Roman" w:hAnsi="Times New Roman"/>
              </w:rPr>
            </w:pPr>
            <w:r w:rsidRPr="000B6124">
              <w:rPr>
                <w:rFonts w:ascii="Times New Roman" w:hAnsi="Times New Roman"/>
              </w:rPr>
              <w:t>Stoffen zur Beseitigung in einer Verbrennungsanlage ≤ 100 t/a</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7626F2" w:rsidRPr="000B6124" w:rsidRDefault="007626F2" w:rsidP="00CD2076">
            <w:pPr>
              <w:rPr>
                <w:rFonts w:ascii="Times New Roman" w:hAnsi="Times New Roman"/>
              </w:rPr>
            </w:pPr>
            <w:r w:rsidRPr="000B6124">
              <w:rPr>
                <w:rFonts w:ascii="Times New Roman" w:hAnsi="Times New Roman"/>
              </w:rPr>
              <w:t>Tab. 1 Sp. 9</w:t>
            </w: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7626F2" w:rsidRPr="000B6124" w:rsidRDefault="007626F2" w:rsidP="00CD2076">
            <w:pPr>
              <w:rPr>
                <w:rFonts w:ascii="Times New Roman" w:hAnsi="Times New Roman"/>
              </w:rPr>
            </w:pPr>
            <w:r w:rsidRPr="000B6124">
              <w:rPr>
                <w:rFonts w:ascii="Times New Roman" w:hAnsi="Times New Roman"/>
              </w:rPr>
              <w:t xml:space="preserve">Tab. 1 Sp. </w:t>
            </w:r>
            <w:r w:rsidR="00CD2076">
              <w:rPr>
                <w:rFonts w:ascii="Times New Roman" w:hAnsi="Times New Roman"/>
              </w:rPr>
              <w:t>5</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7626F2" w:rsidRPr="000B6124" w:rsidRDefault="007626F2" w:rsidP="009E33EE">
            <w:pPr>
              <w:rPr>
                <w:rFonts w:ascii="Times New Roman" w:hAnsi="Times New Roman"/>
              </w:rPr>
            </w:pPr>
            <w:r w:rsidRPr="000B6124">
              <w:rPr>
                <w:rFonts w:ascii="Times New Roman" w:hAnsi="Times New Roman"/>
              </w:rPr>
              <w:t xml:space="preserve">Teil A Nr.1 und </w:t>
            </w:r>
            <w:r w:rsidR="00717C5E">
              <w:rPr>
                <w:rFonts w:ascii="Times New Roman" w:hAnsi="Times New Roman"/>
              </w:rPr>
              <w:t xml:space="preserve">Teil </w:t>
            </w:r>
            <w:r w:rsidRPr="000B6124">
              <w:rPr>
                <w:rFonts w:ascii="Times New Roman" w:hAnsi="Times New Roman"/>
              </w:rPr>
              <w:t>C</w:t>
            </w:r>
          </w:p>
        </w:tc>
      </w:tr>
      <w:tr w:rsidR="00376052" w:rsidRPr="00A140DE" w:rsidTr="00F6136B">
        <w:trPr>
          <w:trHeight w:val="390"/>
          <w:tblCellSpacing w:w="0" w:type="dxa"/>
        </w:trPr>
        <w:tc>
          <w:tcPr>
            <w:tcW w:w="367" w:type="dxa"/>
            <w:shd w:val="clear" w:color="auto" w:fill="auto"/>
          </w:tcPr>
          <w:p w:rsidR="00376052" w:rsidRDefault="00B75E4E" w:rsidP="005F389B">
            <w:pPr>
              <w:jc w:val="both"/>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p>
        </w:tc>
        <w:tc>
          <w:tcPr>
            <w:tcW w:w="3341" w:type="dxa"/>
            <w:tcBorders>
              <w:top w:val="single" w:sz="6" w:space="0" w:color="auto"/>
              <w:left w:val="single" w:sz="6" w:space="0" w:color="auto"/>
              <w:bottom w:val="single" w:sz="6" w:space="0" w:color="auto"/>
              <w:right w:val="single" w:sz="6" w:space="0" w:color="auto"/>
            </w:tcBorders>
            <w:shd w:val="clear" w:color="auto" w:fill="EAEAEA"/>
          </w:tcPr>
          <w:p w:rsidR="00376052" w:rsidRPr="001F26A1" w:rsidRDefault="00376052" w:rsidP="006A31AC">
            <w:pPr>
              <w:rPr>
                <w:rFonts w:ascii="Times New Roman" w:hAnsi="Times New Roman"/>
                <w:szCs w:val="22"/>
              </w:rPr>
            </w:pPr>
            <w:r w:rsidRPr="001F26A1">
              <w:rPr>
                <w:rFonts w:ascii="Times New Roman" w:hAnsi="Times New Roman"/>
                <w:szCs w:val="22"/>
              </w:rPr>
              <w:t>festen Stoffen zur Beseitigung auf Deponien &gt; 100 und ≤ 1.000 t/a</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376052" w:rsidRPr="001F26A1" w:rsidRDefault="00376052" w:rsidP="00CD2076">
            <w:pPr>
              <w:jc w:val="both"/>
              <w:rPr>
                <w:rFonts w:ascii="Times New Roman" w:hAnsi="Times New Roman"/>
                <w:szCs w:val="22"/>
              </w:rPr>
            </w:pPr>
            <w:r w:rsidRPr="001F26A1">
              <w:rPr>
                <w:rFonts w:ascii="Times New Roman" w:hAnsi="Times New Roman"/>
                <w:szCs w:val="22"/>
                <w:lang w:val="en-GB"/>
              </w:rPr>
              <w:t xml:space="preserve">Tab. 1 </w:t>
            </w:r>
            <w:r w:rsidRPr="001F26A1">
              <w:rPr>
                <w:rFonts w:ascii="Times New Roman" w:hAnsi="Times New Roman"/>
                <w:szCs w:val="22"/>
              </w:rPr>
              <w:t xml:space="preserve">Sp. </w:t>
            </w:r>
            <w:r w:rsidR="00CD2076">
              <w:rPr>
                <w:rFonts w:ascii="Times New Roman" w:hAnsi="Times New Roman"/>
                <w:szCs w:val="22"/>
              </w:rPr>
              <w:t>10</w:t>
            </w: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376052" w:rsidRPr="001F26A1" w:rsidRDefault="00376052" w:rsidP="00CD2076">
            <w:pPr>
              <w:jc w:val="both"/>
              <w:rPr>
                <w:rFonts w:ascii="Times New Roman" w:hAnsi="Times New Roman"/>
                <w:szCs w:val="22"/>
              </w:rPr>
            </w:pPr>
            <w:r w:rsidRPr="001F26A1">
              <w:rPr>
                <w:rFonts w:ascii="Times New Roman" w:hAnsi="Times New Roman"/>
                <w:szCs w:val="22"/>
              </w:rPr>
              <w:t xml:space="preserve">Tab. 1 Sp. </w:t>
            </w:r>
            <w:r w:rsidR="00CD2076">
              <w:rPr>
                <w:rFonts w:ascii="Times New Roman" w:hAnsi="Times New Roman"/>
                <w:szCs w:val="22"/>
              </w:rPr>
              <w:t>5</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376052" w:rsidRPr="001F26A1" w:rsidRDefault="00376052" w:rsidP="009E33EE">
            <w:pPr>
              <w:rPr>
                <w:rFonts w:ascii="Times New Roman" w:hAnsi="Times New Roman"/>
                <w:szCs w:val="22"/>
              </w:rPr>
            </w:pPr>
            <w:r w:rsidRPr="001F26A1">
              <w:rPr>
                <w:rFonts w:ascii="Times New Roman" w:hAnsi="Times New Roman"/>
                <w:szCs w:val="22"/>
              </w:rPr>
              <w:t xml:space="preserve">Teil A Nr.1 und </w:t>
            </w:r>
            <w:r w:rsidR="00717C5E">
              <w:rPr>
                <w:rFonts w:ascii="Times New Roman" w:hAnsi="Times New Roman"/>
                <w:szCs w:val="22"/>
              </w:rPr>
              <w:t xml:space="preserve">Teil </w:t>
            </w:r>
            <w:r w:rsidRPr="001F26A1">
              <w:rPr>
                <w:rFonts w:ascii="Times New Roman" w:hAnsi="Times New Roman"/>
                <w:szCs w:val="22"/>
              </w:rPr>
              <w:t>C</w:t>
            </w:r>
          </w:p>
        </w:tc>
      </w:tr>
      <w:tr w:rsidR="001F26A1" w:rsidRPr="00A140DE" w:rsidTr="00F6136B">
        <w:trPr>
          <w:trHeight w:val="390"/>
          <w:tblCellSpacing w:w="0" w:type="dxa"/>
        </w:trPr>
        <w:tc>
          <w:tcPr>
            <w:tcW w:w="367" w:type="dxa"/>
            <w:shd w:val="clear" w:color="auto" w:fill="auto"/>
          </w:tcPr>
          <w:p w:rsidR="001F26A1" w:rsidRDefault="001F26A1" w:rsidP="005F389B">
            <w:pPr>
              <w:jc w:val="both"/>
              <w:rPr>
                <w:rFonts w:ascii="Times New Roman" w:hAnsi="Times New Roman"/>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p>
        </w:tc>
        <w:tc>
          <w:tcPr>
            <w:tcW w:w="3341" w:type="dxa"/>
            <w:tcBorders>
              <w:top w:val="single" w:sz="6" w:space="0" w:color="auto"/>
              <w:left w:val="single" w:sz="6" w:space="0" w:color="auto"/>
              <w:bottom w:val="single" w:sz="6" w:space="0" w:color="auto"/>
              <w:right w:val="single" w:sz="6" w:space="0" w:color="auto"/>
            </w:tcBorders>
            <w:shd w:val="clear" w:color="auto" w:fill="EAEAEA"/>
          </w:tcPr>
          <w:p w:rsidR="001F26A1" w:rsidRPr="001F26A1" w:rsidRDefault="001F26A1" w:rsidP="006A31AC">
            <w:pPr>
              <w:rPr>
                <w:rFonts w:ascii="Times New Roman" w:hAnsi="Times New Roman"/>
                <w:szCs w:val="22"/>
              </w:rPr>
            </w:pPr>
            <w:r w:rsidRPr="001F26A1">
              <w:rPr>
                <w:rFonts w:ascii="Times New Roman" w:hAnsi="Times New Roman"/>
                <w:szCs w:val="22"/>
              </w:rPr>
              <w:t>Stoffen zur Beseitigung in einer Verbrennungsanlage</w:t>
            </w:r>
            <w:r w:rsidR="000D4B87">
              <w:rPr>
                <w:rFonts w:ascii="Times New Roman" w:hAnsi="Times New Roman"/>
                <w:szCs w:val="22"/>
              </w:rPr>
              <w:t xml:space="preserve"> </w:t>
            </w:r>
            <w:r w:rsidRPr="001F26A1">
              <w:rPr>
                <w:rFonts w:ascii="Times New Roman" w:hAnsi="Times New Roman"/>
                <w:szCs w:val="22"/>
              </w:rPr>
              <w:t>&gt; 100 und ≤ 1.000 t/a</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1F26A1" w:rsidRPr="001F26A1" w:rsidRDefault="001F26A1" w:rsidP="00CD2076">
            <w:pPr>
              <w:jc w:val="both"/>
              <w:rPr>
                <w:rFonts w:ascii="Times New Roman" w:hAnsi="Times New Roman"/>
                <w:szCs w:val="22"/>
              </w:rPr>
            </w:pPr>
            <w:r w:rsidRPr="001F26A1">
              <w:rPr>
                <w:rFonts w:ascii="Times New Roman" w:hAnsi="Times New Roman"/>
                <w:szCs w:val="22"/>
                <w:lang w:val="en-GB"/>
              </w:rPr>
              <w:t xml:space="preserve">Tab. 1 </w:t>
            </w:r>
            <w:r w:rsidRPr="001F26A1">
              <w:rPr>
                <w:rFonts w:ascii="Times New Roman" w:hAnsi="Times New Roman"/>
                <w:szCs w:val="22"/>
              </w:rPr>
              <w:t xml:space="preserve">Sp. </w:t>
            </w:r>
            <w:r w:rsidR="00CD2076">
              <w:rPr>
                <w:rFonts w:ascii="Times New Roman" w:hAnsi="Times New Roman"/>
                <w:szCs w:val="22"/>
              </w:rPr>
              <w:t>11</w:t>
            </w: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1F26A1" w:rsidRPr="001F26A1" w:rsidRDefault="001F26A1" w:rsidP="00CD2076">
            <w:pPr>
              <w:jc w:val="both"/>
              <w:rPr>
                <w:rFonts w:ascii="Times New Roman" w:hAnsi="Times New Roman"/>
                <w:szCs w:val="22"/>
              </w:rPr>
            </w:pPr>
            <w:r w:rsidRPr="001F26A1">
              <w:rPr>
                <w:rFonts w:ascii="Times New Roman" w:hAnsi="Times New Roman"/>
                <w:szCs w:val="22"/>
              </w:rPr>
              <w:t xml:space="preserve">Tab. 1 Sp. </w:t>
            </w:r>
            <w:r w:rsidR="00CD2076">
              <w:rPr>
                <w:rFonts w:ascii="Times New Roman" w:hAnsi="Times New Roman"/>
                <w:szCs w:val="22"/>
              </w:rPr>
              <w:t>5</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1F26A1" w:rsidRPr="001F26A1" w:rsidRDefault="001F26A1" w:rsidP="009E33EE">
            <w:pPr>
              <w:rPr>
                <w:rFonts w:ascii="Times New Roman" w:hAnsi="Times New Roman"/>
                <w:szCs w:val="22"/>
              </w:rPr>
            </w:pPr>
            <w:r w:rsidRPr="001F26A1">
              <w:rPr>
                <w:rFonts w:ascii="Times New Roman" w:hAnsi="Times New Roman"/>
                <w:szCs w:val="22"/>
              </w:rPr>
              <w:t xml:space="preserve">Teil A Nr.1 und </w:t>
            </w:r>
            <w:r w:rsidR="00717C5E">
              <w:rPr>
                <w:rFonts w:ascii="Times New Roman" w:hAnsi="Times New Roman"/>
                <w:szCs w:val="22"/>
              </w:rPr>
              <w:t xml:space="preserve">Teil </w:t>
            </w:r>
            <w:r w:rsidRPr="001F26A1">
              <w:rPr>
                <w:rFonts w:ascii="Times New Roman" w:hAnsi="Times New Roman"/>
                <w:szCs w:val="22"/>
              </w:rPr>
              <w:t>C</w:t>
            </w:r>
          </w:p>
        </w:tc>
      </w:tr>
      <w:tr w:rsidR="001F26A1" w:rsidRPr="00A140DE" w:rsidTr="00F6136B">
        <w:trPr>
          <w:trHeight w:val="390"/>
          <w:tblCellSpacing w:w="0" w:type="dxa"/>
        </w:trPr>
        <w:tc>
          <w:tcPr>
            <w:tcW w:w="367" w:type="dxa"/>
            <w:shd w:val="clear" w:color="auto" w:fill="auto"/>
          </w:tcPr>
          <w:p w:rsidR="001F26A1" w:rsidRPr="00A140DE" w:rsidRDefault="001F26A1" w:rsidP="005F389B">
            <w:pPr>
              <w:jc w:val="both"/>
              <w:rPr>
                <w:rFonts w:ascii="Times New Roman" w:hAnsi="Times New Roman" w:cs="Arial"/>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p>
        </w:tc>
        <w:tc>
          <w:tcPr>
            <w:tcW w:w="3341" w:type="dxa"/>
            <w:tcBorders>
              <w:top w:val="single" w:sz="6" w:space="0" w:color="auto"/>
              <w:left w:val="single" w:sz="6" w:space="0" w:color="auto"/>
              <w:bottom w:val="single" w:sz="6" w:space="0" w:color="auto"/>
              <w:right w:val="single" w:sz="6" w:space="0" w:color="auto"/>
            </w:tcBorders>
            <w:shd w:val="clear" w:color="auto" w:fill="EAEAEA"/>
          </w:tcPr>
          <w:p w:rsidR="001F26A1" w:rsidRPr="001F26A1" w:rsidRDefault="001F26A1" w:rsidP="006A31AC">
            <w:pPr>
              <w:rPr>
                <w:rFonts w:ascii="Times New Roman" w:hAnsi="Times New Roman"/>
                <w:szCs w:val="22"/>
              </w:rPr>
            </w:pPr>
            <w:r w:rsidRPr="001F26A1">
              <w:rPr>
                <w:rFonts w:ascii="Times New Roman" w:hAnsi="Times New Roman"/>
                <w:szCs w:val="22"/>
              </w:rPr>
              <w:t>Gebäuden</w:t>
            </w:r>
            <w:r w:rsidR="00717C5E" w:rsidRPr="00E4490D">
              <w:rPr>
                <w:rFonts w:ascii="Times New Roman" w:hAnsi="Times New Roman"/>
                <w:szCs w:val="22"/>
              </w:rPr>
              <w:t xml:space="preserve">, </w:t>
            </w:r>
            <w:r w:rsidR="00717C5E" w:rsidRPr="00333148">
              <w:rPr>
                <w:rFonts w:ascii="Times New Roman" w:hAnsi="Times New Roman"/>
                <w:szCs w:val="22"/>
              </w:rPr>
              <w:t>Räumen, Raumteilen und Bauteilen</w:t>
            </w:r>
            <w:r w:rsidRPr="001F26A1">
              <w:rPr>
                <w:rFonts w:ascii="Times New Roman" w:hAnsi="Times New Roman"/>
                <w:szCs w:val="22"/>
              </w:rPr>
              <w:t xml:space="preserve"> zum Abriss</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1F26A1" w:rsidRPr="001F26A1" w:rsidRDefault="001F26A1" w:rsidP="005F389B">
            <w:pPr>
              <w:jc w:val="both"/>
              <w:rPr>
                <w:rFonts w:ascii="Times New Roman" w:hAnsi="Times New Roman"/>
                <w:szCs w:val="22"/>
              </w:rPr>
            </w:pPr>
            <w:r w:rsidRPr="001F26A1">
              <w:rPr>
                <w:rFonts w:ascii="Times New Roman" w:hAnsi="Times New Roman"/>
                <w:szCs w:val="22"/>
              </w:rPr>
              <w:t> </w:t>
            </w: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1F26A1" w:rsidRPr="001F26A1" w:rsidRDefault="0070255C" w:rsidP="00CD2076">
            <w:pPr>
              <w:jc w:val="both"/>
              <w:rPr>
                <w:rFonts w:ascii="Times New Roman" w:hAnsi="Times New Roman"/>
                <w:szCs w:val="22"/>
              </w:rPr>
            </w:pPr>
            <w:r w:rsidRPr="001F26A1">
              <w:rPr>
                <w:rFonts w:ascii="Times New Roman" w:hAnsi="Times New Roman"/>
                <w:szCs w:val="22"/>
              </w:rPr>
              <w:t xml:space="preserve">Tab. 1 </w:t>
            </w:r>
            <w:r w:rsidR="001F26A1" w:rsidRPr="001F26A1">
              <w:rPr>
                <w:rFonts w:ascii="Times New Roman" w:hAnsi="Times New Roman"/>
                <w:szCs w:val="22"/>
              </w:rPr>
              <w:t xml:space="preserve">Sp. </w:t>
            </w:r>
            <w:r w:rsidR="00CD2076">
              <w:rPr>
                <w:rFonts w:ascii="Times New Roman" w:hAnsi="Times New Roman"/>
                <w:szCs w:val="22"/>
              </w:rPr>
              <w:t>13</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1F26A1" w:rsidRPr="001F26A1" w:rsidRDefault="001F26A1" w:rsidP="009E33EE">
            <w:pPr>
              <w:rPr>
                <w:rFonts w:ascii="Times New Roman" w:hAnsi="Times New Roman"/>
                <w:szCs w:val="22"/>
              </w:rPr>
            </w:pPr>
            <w:r w:rsidRPr="001F26A1">
              <w:rPr>
                <w:rFonts w:ascii="Times New Roman" w:hAnsi="Times New Roman"/>
                <w:szCs w:val="22"/>
              </w:rPr>
              <w:t xml:space="preserve">Teil A Nr.1 und </w:t>
            </w:r>
            <w:r w:rsidR="00717C5E">
              <w:rPr>
                <w:rFonts w:ascii="Times New Roman" w:hAnsi="Times New Roman"/>
                <w:szCs w:val="22"/>
              </w:rPr>
              <w:t xml:space="preserve">Teil </w:t>
            </w:r>
            <w:r w:rsidRPr="001F26A1">
              <w:rPr>
                <w:rFonts w:ascii="Times New Roman" w:hAnsi="Times New Roman"/>
                <w:szCs w:val="22"/>
              </w:rPr>
              <w:t>D</w:t>
            </w:r>
          </w:p>
        </w:tc>
      </w:tr>
      <w:tr w:rsidR="001F26A1" w:rsidRPr="00A140DE" w:rsidTr="00F6136B">
        <w:trPr>
          <w:trHeight w:val="390"/>
          <w:tblCellSpacing w:w="0" w:type="dxa"/>
        </w:trPr>
        <w:tc>
          <w:tcPr>
            <w:tcW w:w="367" w:type="dxa"/>
            <w:shd w:val="clear" w:color="auto" w:fill="auto"/>
          </w:tcPr>
          <w:p w:rsidR="001F26A1" w:rsidRPr="00A140DE" w:rsidRDefault="001F26A1" w:rsidP="005F389B">
            <w:pPr>
              <w:jc w:val="both"/>
              <w:rPr>
                <w:rFonts w:ascii="Times New Roman" w:hAnsi="Times New Roman" w:cs="Arial"/>
                <w:szCs w:val="22"/>
              </w:rPr>
            </w:pP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p>
        </w:tc>
        <w:tc>
          <w:tcPr>
            <w:tcW w:w="3341" w:type="dxa"/>
            <w:tcBorders>
              <w:top w:val="single" w:sz="6" w:space="0" w:color="auto"/>
              <w:left w:val="single" w:sz="6" w:space="0" w:color="auto"/>
              <w:bottom w:val="single" w:sz="6" w:space="0" w:color="auto"/>
              <w:right w:val="single" w:sz="6" w:space="0" w:color="auto"/>
            </w:tcBorders>
            <w:shd w:val="clear" w:color="auto" w:fill="EAEAEA"/>
          </w:tcPr>
          <w:p w:rsidR="001F26A1" w:rsidRPr="001F26A1" w:rsidRDefault="001F26A1" w:rsidP="006A31AC">
            <w:pPr>
              <w:rPr>
                <w:rFonts w:ascii="Times New Roman" w:hAnsi="Times New Roman"/>
                <w:szCs w:val="22"/>
              </w:rPr>
            </w:pPr>
            <w:r w:rsidRPr="001F26A1">
              <w:rPr>
                <w:rFonts w:ascii="Times New Roman" w:hAnsi="Times New Roman"/>
                <w:szCs w:val="22"/>
              </w:rPr>
              <w:t>Metallschrott zu</w:t>
            </w:r>
            <w:r w:rsidR="006A31AC">
              <w:rPr>
                <w:rFonts w:ascii="Times New Roman" w:hAnsi="Times New Roman"/>
                <w:szCs w:val="22"/>
              </w:rPr>
              <w:t>m</w:t>
            </w:r>
            <w:r w:rsidRPr="001F26A1">
              <w:rPr>
                <w:rFonts w:ascii="Times New Roman" w:hAnsi="Times New Roman"/>
                <w:szCs w:val="22"/>
              </w:rPr>
              <w:t xml:space="preserve"> Re</w:t>
            </w:r>
            <w:r w:rsidR="00EA56F4">
              <w:rPr>
                <w:rFonts w:ascii="Times New Roman" w:hAnsi="Times New Roman"/>
                <w:szCs w:val="22"/>
              </w:rPr>
              <w:t>c</w:t>
            </w:r>
            <w:r w:rsidRPr="001F26A1">
              <w:rPr>
                <w:rFonts w:ascii="Times New Roman" w:hAnsi="Times New Roman"/>
                <w:szCs w:val="22"/>
              </w:rPr>
              <w:t>y</w:t>
            </w:r>
            <w:r w:rsidR="00EA56F4">
              <w:rPr>
                <w:rFonts w:ascii="Times New Roman" w:hAnsi="Times New Roman"/>
                <w:szCs w:val="22"/>
              </w:rPr>
              <w:t>c</w:t>
            </w:r>
            <w:r w:rsidRPr="001F26A1">
              <w:rPr>
                <w:rFonts w:ascii="Times New Roman" w:hAnsi="Times New Roman"/>
                <w:szCs w:val="22"/>
              </w:rPr>
              <w:t>ling</w:t>
            </w:r>
          </w:p>
        </w:tc>
        <w:tc>
          <w:tcPr>
            <w:tcW w:w="1561" w:type="dxa"/>
            <w:tcBorders>
              <w:top w:val="single" w:sz="6" w:space="0" w:color="auto"/>
              <w:left w:val="single" w:sz="6" w:space="0" w:color="auto"/>
              <w:bottom w:val="single" w:sz="6" w:space="0" w:color="auto"/>
              <w:right w:val="single" w:sz="6" w:space="0" w:color="auto"/>
            </w:tcBorders>
            <w:shd w:val="clear" w:color="auto" w:fill="auto"/>
          </w:tcPr>
          <w:p w:rsidR="001F26A1" w:rsidRPr="001F26A1" w:rsidRDefault="0070255C" w:rsidP="00CD2076">
            <w:pPr>
              <w:jc w:val="both"/>
              <w:rPr>
                <w:rFonts w:ascii="Times New Roman" w:hAnsi="Times New Roman"/>
                <w:szCs w:val="22"/>
              </w:rPr>
            </w:pPr>
            <w:r w:rsidRPr="001F26A1">
              <w:rPr>
                <w:rFonts w:ascii="Times New Roman" w:hAnsi="Times New Roman"/>
                <w:szCs w:val="22"/>
                <w:lang w:val="en-GB"/>
              </w:rPr>
              <w:t xml:space="preserve">Tab. 1 </w:t>
            </w:r>
            <w:r w:rsidR="001F26A1" w:rsidRPr="001F26A1">
              <w:rPr>
                <w:rFonts w:ascii="Times New Roman" w:hAnsi="Times New Roman"/>
                <w:szCs w:val="22"/>
              </w:rPr>
              <w:t xml:space="preserve">Sp. </w:t>
            </w:r>
            <w:r w:rsidR="00CD2076">
              <w:rPr>
                <w:rFonts w:ascii="Times New Roman" w:hAnsi="Times New Roman"/>
                <w:szCs w:val="22"/>
              </w:rPr>
              <w:t>14</w:t>
            </w:r>
          </w:p>
        </w:tc>
        <w:tc>
          <w:tcPr>
            <w:tcW w:w="1677" w:type="dxa"/>
            <w:tcBorders>
              <w:top w:val="single" w:sz="6" w:space="0" w:color="auto"/>
              <w:left w:val="single" w:sz="6" w:space="0" w:color="auto"/>
              <w:bottom w:val="single" w:sz="6" w:space="0" w:color="auto"/>
              <w:right w:val="single" w:sz="6" w:space="0" w:color="auto"/>
            </w:tcBorders>
            <w:shd w:val="clear" w:color="auto" w:fill="auto"/>
          </w:tcPr>
          <w:p w:rsidR="001F26A1" w:rsidRPr="001F26A1" w:rsidRDefault="0070255C" w:rsidP="00CD2076">
            <w:pPr>
              <w:jc w:val="both"/>
              <w:rPr>
                <w:rFonts w:ascii="Times New Roman" w:hAnsi="Times New Roman"/>
                <w:szCs w:val="22"/>
              </w:rPr>
            </w:pPr>
            <w:r w:rsidRPr="001F26A1">
              <w:rPr>
                <w:rFonts w:ascii="Times New Roman" w:hAnsi="Times New Roman"/>
                <w:szCs w:val="22"/>
              </w:rPr>
              <w:t>Tab. 1</w:t>
            </w:r>
            <w:r w:rsidR="00717C5E">
              <w:rPr>
                <w:rFonts w:ascii="Times New Roman" w:hAnsi="Times New Roman"/>
                <w:szCs w:val="22"/>
              </w:rPr>
              <w:t xml:space="preserve"> </w:t>
            </w:r>
            <w:r w:rsidR="001F26A1" w:rsidRPr="001F26A1">
              <w:rPr>
                <w:rFonts w:ascii="Times New Roman" w:hAnsi="Times New Roman"/>
                <w:szCs w:val="22"/>
              </w:rPr>
              <w:t xml:space="preserve">Sp. </w:t>
            </w:r>
            <w:r w:rsidR="00CD2076">
              <w:rPr>
                <w:rFonts w:ascii="Times New Roman" w:hAnsi="Times New Roman"/>
                <w:szCs w:val="22"/>
              </w:rPr>
              <w:t>5</w:t>
            </w:r>
          </w:p>
        </w:tc>
        <w:tc>
          <w:tcPr>
            <w:tcW w:w="1898" w:type="dxa"/>
            <w:tcBorders>
              <w:top w:val="single" w:sz="6" w:space="0" w:color="auto"/>
              <w:left w:val="single" w:sz="6" w:space="0" w:color="auto"/>
              <w:bottom w:val="single" w:sz="6" w:space="0" w:color="auto"/>
              <w:right w:val="single" w:sz="6" w:space="0" w:color="auto"/>
            </w:tcBorders>
            <w:shd w:val="clear" w:color="auto" w:fill="auto"/>
          </w:tcPr>
          <w:p w:rsidR="001F26A1" w:rsidRPr="001F26A1" w:rsidRDefault="001F26A1" w:rsidP="009E33EE">
            <w:pPr>
              <w:rPr>
                <w:rFonts w:ascii="Times New Roman" w:hAnsi="Times New Roman"/>
                <w:szCs w:val="22"/>
              </w:rPr>
            </w:pPr>
            <w:r w:rsidRPr="001F26A1">
              <w:rPr>
                <w:rFonts w:ascii="Times New Roman" w:hAnsi="Times New Roman"/>
                <w:szCs w:val="22"/>
              </w:rPr>
              <w:t xml:space="preserve">Teil A Nr.1 und </w:t>
            </w:r>
            <w:r w:rsidR="00717C5E">
              <w:rPr>
                <w:rFonts w:ascii="Times New Roman" w:hAnsi="Times New Roman"/>
                <w:szCs w:val="22"/>
              </w:rPr>
              <w:t xml:space="preserve">Teil </w:t>
            </w:r>
            <w:r w:rsidRPr="001F26A1">
              <w:rPr>
                <w:rFonts w:ascii="Times New Roman" w:hAnsi="Times New Roman"/>
                <w:szCs w:val="22"/>
              </w:rPr>
              <w:t>G</w:t>
            </w:r>
          </w:p>
        </w:tc>
      </w:tr>
    </w:tbl>
    <w:p w:rsidR="00812ADC" w:rsidRDefault="00812ADC" w:rsidP="002C6E41">
      <w:pPr>
        <w:overflowPunct/>
        <w:spacing w:before="60"/>
        <w:ind w:left="709"/>
        <w:textAlignment w:val="auto"/>
        <w:rPr>
          <w:rFonts w:ascii="Times New Roman" w:hAnsi="Times New Roman" w:cs="Arial"/>
          <w:sz w:val="20"/>
        </w:rPr>
      </w:pPr>
    </w:p>
    <w:p w:rsidR="002C6E41" w:rsidRDefault="00396ED9" w:rsidP="002C6E41">
      <w:pPr>
        <w:overflowPunct/>
        <w:spacing w:before="60"/>
        <w:ind w:left="709"/>
        <w:textAlignment w:val="auto"/>
        <w:rPr>
          <w:rFonts w:ascii="Times New Roman" w:hAnsi="Times New Roman"/>
          <w:sz w:val="20"/>
        </w:rPr>
      </w:pPr>
      <w:r w:rsidRPr="00396ED9">
        <w:rPr>
          <w:rFonts w:ascii="Times New Roman" w:hAnsi="Times New Roman" w:cs="Arial"/>
          <w:sz w:val="20"/>
        </w:rPr>
        <w:lastRenderedPageBreak/>
        <w:t xml:space="preserve">Bei der </w:t>
      </w:r>
      <w:r>
        <w:rPr>
          <w:rFonts w:ascii="Times New Roman" w:hAnsi="Times New Roman" w:cs="Arial"/>
          <w:sz w:val="20"/>
        </w:rPr>
        <w:t xml:space="preserve">Freigabe von Stoffen zur Beseitigung und von </w:t>
      </w:r>
      <w:r w:rsidRPr="00396ED9">
        <w:rPr>
          <w:rFonts w:ascii="Times New Roman" w:hAnsi="Times New Roman" w:cs="Arial"/>
          <w:sz w:val="20"/>
        </w:rPr>
        <w:t>Metallschrott zu</w:t>
      </w:r>
      <w:r w:rsidR="006A31AC">
        <w:rPr>
          <w:rFonts w:ascii="Times New Roman" w:hAnsi="Times New Roman" w:cs="Arial"/>
          <w:sz w:val="20"/>
        </w:rPr>
        <w:t>m</w:t>
      </w:r>
      <w:r w:rsidRPr="00396ED9">
        <w:rPr>
          <w:rFonts w:ascii="Times New Roman" w:hAnsi="Times New Roman" w:cs="Arial"/>
          <w:sz w:val="20"/>
        </w:rPr>
        <w:t xml:space="preserve"> Re</w:t>
      </w:r>
      <w:r w:rsidR="00EA56F4">
        <w:rPr>
          <w:rFonts w:ascii="Times New Roman" w:hAnsi="Times New Roman" w:cs="Arial"/>
          <w:sz w:val="20"/>
        </w:rPr>
        <w:t>cycling</w:t>
      </w:r>
      <w:r w:rsidRPr="00396ED9">
        <w:rPr>
          <w:rFonts w:ascii="Times New Roman" w:hAnsi="Times New Roman" w:cs="Arial"/>
          <w:sz w:val="20"/>
        </w:rPr>
        <w:t xml:space="preserve"> </w:t>
      </w:r>
      <w:r w:rsidR="002C6E41" w:rsidRPr="003D5BDA">
        <w:rPr>
          <w:rFonts w:ascii="Times New Roman" w:hAnsi="Times New Roman"/>
          <w:sz w:val="20"/>
        </w:rPr>
        <w:t>dürfen ergänzend keine Bedenken gegen die abfallrechtliche Zulässigkeit des vorgesehenen Verwertungs- oder Beseitigungs</w:t>
      </w:r>
      <w:r w:rsidR="00BD38FF">
        <w:rPr>
          <w:rFonts w:ascii="Times New Roman" w:hAnsi="Times New Roman"/>
          <w:sz w:val="20"/>
        </w:rPr>
        <w:softHyphen/>
        <w:t>weg</w:t>
      </w:r>
      <w:r w:rsidR="002C6E41" w:rsidRPr="003D5BDA">
        <w:rPr>
          <w:rFonts w:ascii="Times New Roman" w:hAnsi="Times New Roman"/>
          <w:sz w:val="20"/>
        </w:rPr>
        <w:t xml:space="preserve">s und seine Einhaltung bestehen. Der </w:t>
      </w:r>
      <w:r w:rsidR="002C6E41">
        <w:rPr>
          <w:rFonts w:ascii="Times New Roman" w:hAnsi="Times New Roman"/>
          <w:sz w:val="20"/>
        </w:rPr>
        <w:t xml:space="preserve">atomrechtlich </w:t>
      </w:r>
      <w:r w:rsidR="002C6E41" w:rsidRPr="003D5BDA">
        <w:rPr>
          <w:rFonts w:ascii="Times New Roman" w:hAnsi="Times New Roman"/>
          <w:sz w:val="20"/>
        </w:rPr>
        <w:t xml:space="preserve">zuständigen </w:t>
      </w:r>
      <w:r w:rsidR="002C6E41">
        <w:rPr>
          <w:rFonts w:ascii="Times New Roman" w:hAnsi="Times New Roman"/>
          <w:sz w:val="20"/>
        </w:rPr>
        <w:t>B</w:t>
      </w:r>
      <w:r w:rsidR="002C6E41" w:rsidRPr="003D5BDA">
        <w:rPr>
          <w:rFonts w:ascii="Times New Roman" w:hAnsi="Times New Roman"/>
          <w:sz w:val="20"/>
        </w:rPr>
        <w:t>ehörde ist vor Erteilung der Freigabe eine Erklärung des Antragstellers über den Verbleib des künftigen Abfalls und eine Annahmeerklärung des Betreibers der Verwertungs- und Beseitigungsanlage vorzulegen. Der Antragsteller hat der für die Verwertungs- und Beseitigungsanlage nach Kreislaufwirtschaftsgesetz zuständigen Behörde gleichzeitig eine Kopie der Annahmeerklärung zuzul</w:t>
      </w:r>
      <w:r w:rsidR="002C6E41">
        <w:rPr>
          <w:rFonts w:ascii="Times New Roman" w:hAnsi="Times New Roman"/>
          <w:sz w:val="20"/>
        </w:rPr>
        <w:t>eiten und dies der atomrechtlich zuständigen B</w:t>
      </w:r>
      <w:r w:rsidR="002C6E41" w:rsidRPr="003D5BDA">
        <w:rPr>
          <w:rFonts w:ascii="Times New Roman" w:hAnsi="Times New Roman"/>
          <w:sz w:val="20"/>
        </w:rPr>
        <w:t>ehörde nachzuweisen.</w:t>
      </w:r>
    </w:p>
    <w:p w:rsidR="00396ED9" w:rsidRDefault="00396ED9" w:rsidP="002C6E41">
      <w:pPr>
        <w:overflowPunct/>
        <w:spacing w:before="60"/>
        <w:ind w:left="709"/>
        <w:textAlignment w:val="auto"/>
        <w:rPr>
          <w:rFonts w:ascii="Times New Roman" w:hAnsi="Times New Roman"/>
          <w:sz w:val="20"/>
        </w:rPr>
      </w:pPr>
      <w:r>
        <w:rPr>
          <w:rFonts w:ascii="Times New Roman" w:hAnsi="Times New Roman"/>
          <w:sz w:val="20"/>
        </w:rPr>
        <w:t xml:space="preserve">Bei der </w:t>
      </w:r>
      <w:r w:rsidRPr="00396ED9">
        <w:rPr>
          <w:rFonts w:ascii="Times New Roman" w:hAnsi="Times New Roman"/>
          <w:sz w:val="20"/>
        </w:rPr>
        <w:t xml:space="preserve">Freigabe zur Beseitigung von Massen von mehr als 10 Tonnen im Kalenderjahr </w:t>
      </w:r>
      <w:r>
        <w:rPr>
          <w:rFonts w:ascii="Times New Roman" w:hAnsi="Times New Roman"/>
          <w:sz w:val="20"/>
        </w:rPr>
        <w:t xml:space="preserve">erfolgt eine gesonderte Abstimmung der zuständigen Behörden </w:t>
      </w:r>
      <w:r w:rsidRPr="00396ED9">
        <w:rPr>
          <w:rFonts w:ascii="Times New Roman" w:hAnsi="Times New Roman"/>
          <w:sz w:val="20"/>
        </w:rPr>
        <w:t xml:space="preserve">zur Gewährleistung des Dosiskriteriums </w:t>
      </w:r>
      <w:r>
        <w:rPr>
          <w:rFonts w:ascii="Times New Roman" w:hAnsi="Times New Roman"/>
          <w:sz w:val="20"/>
        </w:rPr>
        <w:t>am Standort der Beseiti</w:t>
      </w:r>
      <w:r w:rsidRPr="00396ED9">
        <w:rPr>
          <w:rFonts w:ascii="Times New Roman" w:hAnsi="Times New Roman"/>
          <w:sz w:val="20"/>
        </w:rPr>
        <w:t>gungsanlage</w:t>
      </w:r>
      <w:r>
        <w:rPr>
          <w:rFonts w:ascii="Times New Roman" w:hAnsi="Times New Roman"/>
          <w:sz w:val="20"/>
        </w:rPr>
        <w:t>.</w:t>
      </w:r>
    </w:p>
    <w:p w:rsidR="00D0166B" w:rsidRDefault="00D0166B" w:rsidP="00D0166B">
      <w:pPr>
        <w:overflowPunct/>
        <w:spacing w:before="60"/>
        <w:textAlignment w:val="auto"/>
        <w:rPr>
          <w:rFonts w:ascii="Times New Roman" w:hAnsi="Times New Roman"/>
          <w:sz w:val="20"/>
        </w:rPr>
      </w:pPr>
    </w:p>
    <w:p w:rsidR="00074A99" w:rsidRPr="00074A99" w:rsidRDefault="00D0166B" w:rsidP="00D0166B">
      <w:pPr>
        <w:overflowPunct/>
        <w:spacing w:before="60"/>
        <w:textAlignment w:val="auto"/>
        <w:rPr>
          <w:rFonts w:ascii="Times New Roman" w:hAnsi="Times New Roman"/>
          <w:b/>
          <w:sz w:val="24"/>
          <w:szCs w:val="24"/>
        </w:rPr>
      </w:pPr>
      <w:r>
        <w:rPr>
          <w:rFonts w:ascii="Times New Roman" w:hAnsi="Times New Roman"/>
          <w:sz w:val="20"/>
        </w:rPr>
        <w:br/>
      </w:r>
      <w:r w:rsidR="002C6E41" w:rsidRPr="00816A43">
        <w:rPr>
          <w:rFonts w:ascii="Times New Roman" w:hAnsi="Times New Roman"/>
          <w:b/>
          <w:bCs/>
          <w:sz w:val="24"/>
          <w:szCs w:val="24"/>
        </w:rPr>
        <w:t>3.</w:t>
      </w:r>
      <w:r w:rsidR="00C607DB">
        <w:rPr>
          <w:rFonts w:ascii="Times New Roman" w:hAnsi="Times New Roman"/>
          <w:b/>
          <w:bCs/>
          <w:sz w:val="24"/>
          <w:szCs w:val="24"/>
        </w:rPr>
        <w:t>2</w:t>
      </w:r>
      <w:r w:rsidR="002C6E41" w:rsidRPr="00816A43">
        <w:rPr>
          <w:rFonts w:ascii="Times New Roman" w:hAnsi="Times New Roman"/>
          <w:b/>
          <w:bCs/>
          <w:sz w:val="24"/>
          <w:szCs w:val="24"/>
        </w:rPr>
        <w:tab/>
      </w:r>
      <w:r w:rsidR="002664B7" w:rsidRPr="00816A43">
        <w:rPr>
          <w:rFonts w:ascii="Times New Roman" w:hAnsi="Times New Roman"/>
          <w:b/>
          <w:bCs/>
          <w:sz w:val="24"/>
          <w:szCs w:val="24"/>
        </w:rPr>
        <w:t xml:space="preserve">Beschreibung </w:t>
      </w:r>
      <w:r w:rsidR="002664B7">
        <w:rPr>
          <w:rFonts w:ascii="Times New Roman" w:hAnsi="Times New Roman"/>
          <w:b/>
          <w:bCs/>
          <w:sz w:val="24"/>
          <w:szCs w:val="24"/>
        </w:rPr>
        <w:t xml:space="preserve">der Verfahren zur Einhaltung </w:t>
      </w:r>
      <w:r w:rsidR="002664B7" w:rsidRPr="00816A43">
        <w:rPr>
          <w:rFonts w:ascii="Times New Roman" w:hAnsi="Times New Roman"/>
          <w:b/>
          <w:bCs/>
          <w:sz w:val="24"/>
          <w:szCs w:val="24"/>
        </w:rPr>
        <w:t>der unter 3.1 genannten Anforderungen:</w:t>
      </w:r>
      <w:r w:rsidR="002664B7" w:rsidRPr="00816A43">
        <w:rPr>
          <w:rFonts w:ascii="Times New Roman" w:hAnsi="Times New Roman"/>
          <w:b/>
          <w:bCs/>
          <w:sz w:val="24"/>
          <w:szCs w:val="24"/>
        </w:rPr>
        <w:br/>
      </w:r>
    </w:p>
    <w:p w:rsidR="002664B7" w:rsidRPr="002664B7" w:rsidRDefault="002664B7" w:rsidP="00074A99">
      <w:pPr>
        <w:overflowPunct/>
        <w:spacing w:before="60"/>
        <w:ind w:firstLine="708"/>
        <w:textAlignment w:val="auto"/>
        <w:rPr>
          <w:rFonts w:ascii="Times New Roman" w:hAnsi="Times New Roman"/>
          <w:sz w:val="24"/>
          <w:szCs w:val="24"/>
          <w:u w:val="single"/>
        </w:rPr>
      </w:pPr>
      <w:r w:rsidRPr="002664B7">
        <w:rPr>
          <w:rFonts w:ascii="Times New Roman" w:hAnsi="Times New Roman"/>
          <w:sz w:val="24"/>
          <w:szCs w:val="24"/>
          <w:u w:val="single"/>
        </w:rPr>
        <w:t>Bestimmung der spezifischen Aktivitäten</w:t>
      </w:r>
    </w:p>
    <w:p w:rsidR="006C7E20" w:rsidRDefault="006C7E20" w:rsidP="00474B44">
      <w:pPr>
        <w:overflowPunct/>
        <w:spacing w:before="60"/>
        <w:ind w:left="709" w:hanging="1"/>
        <w:textAlignment w:val="auto"/>
        <w:rPr>
          <w:rFonts w:ascii="Times New Roman" w:hAnsi="Times New Roman"/>
          <w:sz w:val="24"/>
          <w:szCs w:val="24"/>
        </w:rPr>
      </w:pPr>
    </w:p>
    <w:p w:rsidR="002664B7" w:rsidRDefault="002664B7" w:rsidP="00474B44">
      <w:pPr>
        <w:overflowPunct/>
        <w:spacing w:before="60"/>
        <w:ind w:left="709" w:hanging="1"/>
        <w:textAlignment w:val="auto"/>
        <w:rPr>
          <w:rFonts w:ascii="Times New Roman" w:hAnsi="Times New Roman"/>
          <w:szCs w:val="22"/>
        </w:rPr>
      </w:pPr>
      <w:r w:rsidRPr="002664B7">
        <w:rPr>
          <w:rFonts w:ascii="Times New Roman" w:hAnsi="Times New Roman"/>
          <w:sz w:val="24"/>
          <w:szCs w:val="24"/>
        </w:rPr>
        <w:t>Rechnerische Abschätzung</w:t>
      </w:r>
      <w:r>
        <w:rPr>
          <w:rFonts w:ascii="Times New Roman" w:hAnsi="Times New Roman"/>
          <w:sz w:val="24"/>
          <w:szCs w:val="24"/>
        </w:rPr>
        <w:t xml:space="preserve"> </w:t>
      </w:r>
      <w:r w:rsidR="00474B44">
        <w:rPr>
          <w:rFonts w:ascii="Times New Roman" w:hAnsi="Times New Roman"/>
          <w:sz w:val="24"/>
          <w:szCs w:val="24"/>
        </w:rPr>
        <w:t>(Bilanzierung)</w:t>
      </w:r>
      <w:r>
        <w:rPr>
          <w:rFonts w:ascii="Times New Roman" w:hAnsi="Times New Roman"/>
          <w:sz w:val="24"/>
          <w:szCs w:val="24"/>
        </w:rPr>
        <w:t xml:space="preserve"> </w:t>
      </w: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ab/>
      </w:r>
      <w:r>
        <w:rPr>
          <w:rFonts w:ascii="Times New Roman" w:hAnsi="Times New Roman"/>
          <w:szCs w:val="22"/>
        </w:rPr>
        <w:tab/>
        <w:t xml:space="preserve">Messung  </w:t>
      </w:r>
      <w:r>
        <w:rPr>
          <w:rFonts w:ascii="Times New Roman" w:hAnsi="Times New Roman"/>
          <w:szCs w:val="22"/>
        </w:rPr>
        <w:fldChar w:fldCharType="begin">
          <w:ffData>
            <w:name w:val=""/>
            <w:enabled/>
            <w:calcOnExit w:val="0"/>
            <w:checkBox>
              <w:size w:val="22"/>
              <w:default w:val="0"/>
            </w:checkBox>
          </w:ffData>
        </w:fldChar>
      </w:r>
      <w:r>
        <w:rPr>
          <w:rFonts w:ascii="Times New Roman" w:hAnsi="Times New Roman"/>
          <w:szCs w:val="22"/>
        </w:rPr>
        <w:instrText xml:space="preserve"> FORMCHECKBOX </w:instrText>
      </w:r>
      <w:r w:rsidR="003B672E">
        <w:rPr>
          <w:rFonts w:ascii="Times New Roman" w:hAnsi="Times New Roman"/>
          <w:szCs w:val="22"/>
        </w:rPr>
      </w:r>
      <w:r w:rsidR="003B672E">
        <w:rPr>
          <w:rFonts w:ascii="Times New Roman" w:hAnsi="Times New Roman"/>
          <w:szCs w:val="22"/>
        </w:rPr>
        <w:fldChar w:fldCharType="separate"/>
      </w:r>
      <w:r>
        <w:rPr>
          <w:rFonts w:ascii="Times New Roman" w:hAnsi="Times New Roman"/>
          <w:szCs w:val="22"/>
        </w:rPr>
        <w:fldChar w:fldCharType="end"/>
      </w:r>
    </w:p>
    <w:p w:rsidR="002664B7" w:rsidRDefault="002664B7" w:rsidP="00474B44">
      <w:pPr>
        <w:overflowPunct/>
        <w:spacing w:before="60"/>
        <w:ind w:left="709"/>
        <w:textAlignment w:val="auto"/>
        <w:rPr>
          <w:rFonts w:ascii="Times New Roman" w:hAnsi="Times New Roman"/>
          <w:sz w:val="24"/>
          <w:szCs w:val="24"/>
        </w:rPr>
      </w:pPr>
      <w:r>
        <w:rPr>
          <w:rFonts w:ascii="Times New Roman" w:hAnsi="Times New Roman"/>
          <w:szCs w:val="22"/>
        </w:rPr>
        <w:t>Beschreibung der Vorgehensweise</w:t>
      </w:r>
      <w:r w:rsidR="00474B44">
        <w:rPr>
          <w:rFonts w:ascii="Times New Roman" w:hAnsi="Times New Roman"/>
          <w:szCs w:val="22"/>
        </w:rPr>
        <w:br/>
      </w:r>
      <w:r w:rsidR="00474B44">
        <w:rPr>
          <w:rFonts w:ascii="Times New Roman" w:hAnsi="Times New Roman"/>
          <w:sz w:val="24"/>
          <w:szCs w:val="24"/>
        </w:rPr>
        <w:t xml:space="preserve">(Messgeräte, Nachweisgrenzen, verwendete Kalibrierstrahler, </w:t>
      </w:r>
      <w:r w:rsidR="00474B44">
        <w:rPr>
          <w:rFonts w:ascii="Times New Roman" w:hAnsi="Times New Roman"/>
          <w:bCs/>
          <w:sz w:val="24"/>
          <w:szCs w:val="24"/>
        </w:rPr>
        <w:t>Anwendung der Summenformel, Mittelungsmassen)</w:t>
      </w:r>
      <w:r w:rsidR="006A31AC">
        <w:rPr>
          <w:rFonts w:ascii="Times New Roman" w:hAnsi="Times New Roman"/>
          <w:bCs/>
          <w:sz w:val="24"/>
          <w:szCs w:val="24"/>
        </w:rPr>
        <w:br/>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74B44" w:rsidRPr="004A465D" w:rsidTr="004A465D">
        <w:trPr>
          <w:trHeight w:val="1368"/>
        </w:trPr>
        <w:tc>
          <w:tcPr>
            <w:tcW w:w="9214" w:type="dxa"/>
            <w:tcMar>
              <w:top w:w="113" w:type="dxa"/>
              <w:bottom w:w="113" w:type="dxa"/>
            </w:tcMar>
          </w:tcPr>
          <w:p w:rsidR="00474B44" w:rsidRPr="004A465D" w:rsidRDefault="00474B44" w:rsidP="004A465D">
            <w:pPr>
              <w:keepNext/>
              <w:rPr>
                <w:rFonts w:ascii="Times New Roman" w:hAnsi="Times New Roman"/>
                <w:szCs w:val="22"/>
              </w:rPr>
            </w:pPr>
            <w:r w:rsidRPr="004A465D">
              <w:rPr>
                <w:rFonts w:ascii="Times New Roman" w:hAnsi="Times New Roman"/>
                <w:szCs w:val="22"/>
              </w:rPr>
              <w:fldChar w:fldCharType="begin">
                <w:ffData>
                  <w:name w:val="Text82"/>
                  <w:enabled/>
                  <w:calcOnExit w:val="0"/>
                  <w:textInput/>
                </w:ffData>
              </w:fldChar>
            </w:r>
            <w:r w:rsidRPr="004A465D">
              <w:rPr>
                <w:rFonts w:ascii="Times New Roman" w:hAnsi="Times New Roman"/>
                <w:szCs w:val="22"/>
              </w:rPr>
              <w:instrText xml:space="preserve"> FORMTEXT </w:instrText>
            </w:r>
            <w:r w:rsidRPr="004A465D">
              <w:rPr>
                <w:rFonts w:ascii="Times New Roman" w:hAnsi="Times New Roman"/>
                <w:szCs w:val="22"/>
              </w:rPr>
            </w:r>
            <w:r w:rsidRPr="004A465D">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4A465D">
              <w:rPr>
                <w:rFonts w:ascii="Times New Roman" w:hAnsi="Times New Roman"/>
                <w:szCs w:val="22"/>
              </w:rPr>
              <w:fldChar w:fldCharType="end"/>
            </w:r>
          </w:p>
        </w:tc>
      </w:tr>
    </w:tbl>
    <w:p w:rsidR="00474B44" w:rsidRPr="002664B7" w:rsidRDefault="00474B44" w:rsidP="00474B44">
      <w:pPr>
        <w:overflowPunct/>
        <w:spacing w:before="60"/>
        <w:ind w:left="709"/>
        <w:textAlignment w:val="auto"/>
        <w:rPr>
          <w:rFonts w:ascii="Times New Roman" w:hAnsi="Times New Roman"/>
          <w:sz w:val="24"/>
          <w:szCs w:val="24"/>
        </w:rPr>
      </w:pPr>
    </w:p>
    <w:p w:rsidR="00474B44" w:rsidRDefault="00074A99" w:rsidP="00474B44">
      <w:pPr>
        <w:overflowPunct/>
        <w:spacing w:before="60"/>
        <w:ind w:left="709"/>
        <w:textAlignment w:val="auto"/>
        <w:rPr>
          <w:rFonts w:ascii="Times New Roman" w:hAnsi="Times New Roman"/>
          <w:bCs/>
          <w:sz w:val="24"/>
          <w:szCs w:val="24"/>
          <w:u w:val="single"/>
        </w:rPr>
      </w:pPr>
      <w:r w:rsidRPr="00474B44">
        <w:rPr>
          <w:rFonts w:ascii="Times New Roman" w:hAnsi="Times New Roman"/>
          <w:bCs/>
          <w:sz w:val="24"/>
          <w:szCs w:val="24"/>
          <w:u w:val="single"/>
        </w:rPr>
        <w:t>Bestimmung der</w:t>
      </w:r>
      <w:r w:rsidR="002C6E41" w:rsidRPr="00474B44">
        <w:rPr>
          <w:rFonts w:ascii="Times New Roman" w:hAnsi="Times New Roman"/>
          <w:bCs/>
          <w:sz w:val="24"/>
          <w:szCs w:val="24"/>
          <w:u w:val="single"/>
        </w:rPr>
        <w:t xml:space="preserve"> Oberflächenkontamination</w:t>
      </w:r>
      <w:r w:rsidRPr="00474B44">
        <w:rPr>
          <w:rFonts w:ascii="Times New Roman" w:hAnsi="Times New Roman"/>
          <w:bCs/>
          <w:sz w:val="24"/>
          <w:szCs w:val="24"/>
          <w:u w:val="single"/>
        </w:rPr>
        <w:t>:</w:t>
      </w:r>
    </w:p>
    <w:p w:rsidR="00474B44" w:rsidRDefault="00474B44" w:rsidP="00474B44">
      <w:pPr>
        <w:overflowPunct/>
        <w:spacing w:before="60"/>
        <w:ind w:left="709"/>
        <w:textAlignment w:val="auto"/>
        <w:rPr>
          <w:rFonts w:ascii="Times New Roman" w:hAnsi="Times New Roman"/>
          <w:bCs/>
          <w:sz w:val="24"/>
          <w:szCs w:val="24"/>
          <w:u w:val="single"/>
        </w:rPr>
      </w:pPr>
    </w:p>
    <w:p w:rsidR="00474B44" w:rsidRDefault="00474B44" w:rsidP="00474B44">
      <w:pPr>
        <w:overflowPunct/>
        <w:spacing w:before="60"/>
        <w:ind w:left="709"/>
        <w:textAlignment w:val="auto"/>
        <w:rPr>
          <w:rFonts w:ascii="Times New Roman" w:hAnsi="Times New Roman"/>
          <w:sz w:val="24"/>
          <w:szCs w:val="24"/>
        </w:rPr>
      </w:pPr>
      <w:r>
        <w:rPr>
          <w:rFonts w:ascii="Times New Roman" w:hAnsi="Times New Roman"/>
          <w:szCs w:val="22"/>
        </w:rPr>
        <w:t>Beschreibung der Vorgehensweise</w:t>
      </w:r>
      <w:r>
        <w:rPr>
          <w:rFonts w:ascii="Times New Roman" w:hAnsi="Times New Roman"/>
          <w:szCs w:val="22"/>
        </w:rPr>
        <w:br/>
      </w:r>
      <w:r>
        <w:rPr>
          <w:rFonts w:ascii="Times New Roman" w:hAnsi="Times New Roman"/>
          <w:sz w:val="24"/>
          <w:szCs w:val="24"/>
        </w:rPr>
        <w:t xml:space="preserve">(Messgeräte, Nachweisgrenzen, verwendete Kalibrierstrahler, </w:t>
      </w:r>
      <w:r>
        <w:rPr>
          <w:rFonts w:ascii="Times New Roman" w:hAnsi="Times New Roman"/>
          <w:bCs/>
          <w:sz w:val="24"/>
          <w:szCs w:val="24"/>
        </w:rPr>
        <w:t>Anwendung der Summenformel, Mittelungsflächen)</w:t>
      </w:r>
      <w:r w:rsidR="006A31AC">
        <w:rPr>
          <w:rFonts w:ascii="Times New Roman" w:hAnsi="Times New Roman"/>
          <w:bCs/>
          <w:sz w:val="24"/>
          <w:szCs w:val="24"/>
        </w:rPr>
        <w:br/>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74B44" w:rsidRPr="004A465D" w:rsidTr="004A465D">
        <w:trPr>
          <w:trHeight w:val="1368"/>
        </w:trPr>
        <w:tc>
          <w:tcPr>
            <w:tcW w:w="9214" w:type="dxa"/>
            <w:tcMar>
              <w:top w:w="113" w:type="dxa"/>
              <w:bottom w:w="113" w:type="dxa"/>
            </w:tcMar>
          </w:tcPr>
          <w:p w:rsidR="00474B44" w:rsidRPr="004A465D" w:rsidRDefault="00474B44" w:rsidP="004A465D">
            <w:pPr>
              <w:keepNext/>
              <w:rPr>
                <w:rFonts w:ascii="Times New Roman" w:hAnsi="Times New Roman"/>
                <w:szCs w:val="22"/>
              </w:rPr>
            </w:pPr>
            <w:r w:rsidRPr="004A465D">
              <w:rPr>
                <w:rFonts w:ascii="Times New Roman" w:hAnsi="Times New Roman"/>
                <w:szCs w:val="22"/>
              </w:rPr>
              <w:fldChar w:fldCharType="begin">
                <w:ffData>
                  <w:name w:val="Text82"/>
                  <w:enabled/>
                  <w:calcOnExit w:val="0"/>
                  <w:textInput/>
                </w:ffData>
              </w:fldChar>
            </w:r>
            <w:r w:rsidRPr="004A465D">
              <w:rPr>
                <w:rFonts w:ascii="Times New Roman" w:hAnsi="Times New Roman"/>
                <w:szCs w:val="22"/>
              </w:rPr>
              <w:instrText xml:space="preserve"> FORMTEXT </w:instrText>
            </w:r>
            <w:r w:rsidRPr="004A465D">
              <w:rPr>
                <w:rFonts w:ascii="Times New Roman" w:hAnsi="Times New Roman"/>
                <w:szCs w:val="22"/>
              </w:rPr>
            </w:r>
            <w:r w:rsidRPr="004A465D">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4A465D">
              <w:rPr>
                <w:rFonts w:ascii="Times New Roman" w:hAnsi="Times New Roman"/>
                <w:szCs w:val="22"/>
              </w:rPr>
              <w:fldChar w:fldCharType="end"/>
            </w:r>
          </w:p>
        </w:tc>
      </w:tr>
    </w:tbl>
    <w:p w:rsidR="00474B44" w:rsidRDefault="00074A99" w:rsidP="00474B44">
      <w:pPr>
        <w:overflowPunct/>
        <w:spacing w:before="60"/>
        <w:ind w:left="709"/>
        <w:textAlignment w:val="auto"/>
        <w:rPr>
          <w:rFonts w:ascii="Times New Roman" w:hAnsi="Times New Roman"/>
          <w:bCs/>
          <w:sz w:val="24"/>
          <w:szCs w:val="24"/>
        </w:rPr>
      </w:pPr>
      <w:r w:rsidRPr="00474B44">
        <w:rPr>
          <w:rFonts w:ascii="Times New Roman" w:hAnsi="Times New Roman"/>
          <w:bCs/>
          <w:sz w:val="24"/>
          <w:szCs w:val="24"/>
          <w:u w:val="single"/>
        </w:rPr>
        <w:br/>
      </w:r>
      <w:r w:rsidR="009C0C37">
        <w:rPr>
          <w:rFonts w:ascii="Times New Roman" w:hAnsi="Times New Roman"/>
          <w:bCs/>
          <w:sz w:val="24"/>
          <w:szCs w:val="24"/>
        </w:rPr>
        <w:t>A</w:t>
      </w:r>
      <w:r w:rsidR="002C6E41">
        <w:rPr>
          <w:rFonts w:ascii="Times New Roman" w:hAnsi="Times New Roman"/>
          <w:bCs/>
          <w:sz w:val="24"/>
          <w:szCs w:val="24"/>
        </w:rPr>
        <w:t>usführende Personen</w:t>
      </w:r>
    </w:p>
    <w:p w:rsidR="00074A99" w:rsidRPr="00074A99" w:rsidRDefault="00074A99" w:rsidP="00474B44">
      <w:pPr>
        <w:overflowPunct/>
        <w:spacing w:before="60"/>
        <w:ind w:left="709"/>
        <w:textAlignment w:val="auto"/>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74B44" w:rsidRPr="004A465D" w:rsidTr="004A465D">
        <w:trPr>
          <w:trHeight w:val="1134"/>
        </w:trPr>
        <w:tc>
          <w:tcPr>
            <w:tcW w:w="9214" w:type="dxa"/>
            <w:tcMar>
              <w:top w:w="113" w:type="dxa"/>
              <w:bottom w:w="113" w:type="dxa"/>
            </w:tcMar>
          </w:tcPr>
          <w:p w:rsidR="00474B44" w:rsidRPr="004A465D" w:rsidRDefault="00474B44" w:rsidP="004A465D">
            <w:pPr>
              <w:keepNext/>
              <w:rPr>
                <w:rFonts w:ascii="Times New Roman" w:hAnsi="Times New Roman"/>
                <w:szCs w:val="22"/>
              </w:rPr>
            </w:pPr>
            <w:r w:rsidRPr="004A465D">
              <w:rPr>
                <w:rFonts w:ascii="Times New Roman" w:hAnsi="Times New Roman"/>
                <w:szCs w:val="22"/>
              </w:rPr>
              <w:fldChar w:fldCharType="begin">
                <w:ffData>
                  <w:name w:val="Text82"/>
                  <w:enabled/>
                  <w:calcOnExit w:val="0"/>
                  <w:textInput/>
                </w:ffData>
              </w:fldChar>
            </w:r>
            <w:r w:rsidRPr="004A465D">
              <w:rPr>
                <w:rFonts w:ascii="Times New Roman" w:hAnsi="Times New Roman"/>
                <w:szCs w:val="22"/>
              </w:rPr>
              <w:instrText xml:space="preserve"> FORMTEXT </w:instrText>
            </w:r>
            <w:r w:rsidRPr="004A465D">
              <w:rPr>
                <w:rFonts w:ascii="Times New Roman" w:hAnsi="Times New Roman"/>
                <w:szCs w:val="22"/>
              </w:rPr>
            </w:r>
            <w:r w:rsidRPr="004A465D">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4A465D">
              <w:rPr>
                <w:rFonts w:ascii="Times New Roman" w:hAnsi="Times New Roman"/>
                <w:szCs w:val="22"/>
              </w:rPr>
              <w:fldChar w:fldCharType="end"/>
            </w:r>
          </w:p>
        </w:tc>
      </w:tr>
    </w:tbl>
    <w:p w:rsidR="00474B44" w:rsidRDefault="00474B44" w:rsidP="00474B44">
      <w:pPr>
        <w:overflowPunct/>
        <w:spacing w:before="60"/>
        <w:ind w:left="709"/>
        <w:textAlignment w:val="auto"/>
        <w:rPr>
          <w:rFonts w:ascii="Times New Roman" w:hAnsi="Times New Roman"/>
          <w:bCs/>
          <w:sz w:val="24"/>
          <w:szCs w:val="24"/>
        </w:rPr>
      </w:pPr>
    </w:p>
    <w:p w:rsidR="00D0166B" w:rsidRDefault="0057752C" w:rsidP="00474B44">
      <w:pPr>
        <w:overflowPunct/>
        <w:spacing w:before="60"/>
        <w:ind w:left="709"/>
        <w:textAlignment w:val="auto"/>
      </w:pPr>
      <w:r>
        <w:rPr>
          <w:rFonts w:ascii="Times New Roman" w:hAnsi="Times New Roman"/>
          <w:bCs/>
          <w:sz w:val="24"/>
          <w:szCs w:val="24"/>
        </w:rPr>
        <w:br w:type="page"/>
      </w:r>
      <w:r w:rsidR="002C6E41">
        <w:rPr>
          <w:rFonts w:ascii="Times New Roman" w:hAnsi="Times New Roman"/>
          <w:bCs/>
          <w:sz w:val="24"/>
          <w:szCs w:val="24"/>
        </w:rPr>
        <w:lastRenderedPageBreak/>
        <w:t xml:space="preserve">Einhaltung </w:t>
      </w:r>
      <w:r w:rsidR="00474B44">
        <w:rPr>
          <w:rFonts w:ascii="Times New Roman" w:hAnsi="Times New Roman"/>
          <w:bCs/>
          <w:sz w:val="24"/>
          <w:szCs w:val="24"/>
        </w:rPr>
        <w:t>weitere</w:t>
      </w:r>
      <w:r w:rsidR="007E15DE">
        <w:rPr>
          <w:rFonts w:ascii="Times New Roman" w:hAnsi="Times New Roman"/>
          <w:bCs/>
          <w:sz w:val="24"/>
          <w:szCs w:val="24"/>
        </w:rPr>
        <w:t>r</w:t>
      </w:r>
      <w:r w:rsidR="00474B44">
        <w:rPr>
          <w:rFonts w:ascii="Times New Roman" w:hAnsi="Times New Roman"/>
          <w:bCs/>
          <w:sz w:val="24"/>
          <w:szCs w:val="24"/>
        </w:rPr>
        <w:t xml:space="preserve"> </w:t>
      </w:r>
      <w:r w:rsidR="002C6E41">
        <w:rPr>
          <w:rFonts w:ascii="Times New Roman" w:hAnsi="Times New Roman"/>
          <w:bCs/>
          <w:sz w:val="24"/>
          <w:szCs w:val="24"/>
        </w:rPr>
        <w:t xml:space="preserve">Regelungen </w:t>
      </w:r>
      <w:r w:rsidR="00474B44">
        <w:rPr>
          <w:rFonts w:ascii="Times New Roman" w:hAnsi="Times New Roman"/>
          <w:bCs/>
          <w:sz w:val="24"/>
          <w:szCs w:val="24"/>
        </w:rPr>
        <w:t xml:space="preserve">nach </w:t>
      </w:r>
      <w:r w:rsidR="002C6E41">
        <w:rPr>
          <w:rFonts w:ascii="Times New Roman" w:hAnsi="Times New Roman"/>
          <w:bCs/>
          <w:sz w:val="24"/>
          <w:szCs w:val="24"/>
        </w:rPr>
        <w:t xml:space="preserve">Anl. </w:t>
      </w:r>
      <w:r w:rsidR="00CE7442">
        <w:rPr>
          <w:rFonts w:ascii="Times New Roman" w:hAnsi="Times New Roman"/>
          <w:bCs/>
          <w:sz w:val="24"/>
          <w:szCs w:val="24"/>
        </w:rPr>
        <w:t>8</w:t>
      </w:r>
      <w:r w:rsidR="002C6E41">
        <w:rPr>
          <w:rFonts w:ascii="Times New Roman" w:hAnsi="Times New Roman"/>
          <w:bCs/>
          <w:sz w:val="24"/>
          <w:szCs w:val="24"/>
        </w:rPr>
        <w:t xml:space="preserve"> </w:t>
      </w:r>
      <w:r w:rsidR="002C6E41" w:rsidRPr="00DE0512">
        <w:rPr>
          <w:rFonts w:ascii="Times New Roman" w:hAnsi="Times New Roman"/>
          <w:bCs/>
          <w:sz w:val="24"/>
          <w:szCs w:val="24"/>
        </w:rPr>
        <w:t>StrlSchV</w:t>
      </w:r>
      <w:r w:rsidR="00B16300">
        <w:t>.</w:t>
      </w:r>
      <w:r>
        <w:br/>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74B44" w:rsidRPr="004A465D" w:rsidTr="004A465D">
        <w:trPr>
          <w:trHeight w:val="1134"/>
        </w:trPr>
        <w:tc>
          <w:tcPr>
            <w:tcW w:w="9214" w:type="dxa"/>
            <w:tcMar>
              <w:top w:w="113" w:type="dxa"/>
              <w:bottom w:w="113" w:type="dxa"/>
            </w:tcMar>
          </w:tcPr>
          <w:p w:rsidR="00474B44" w:rsidRPr="004A465D" w:rsidRDefault="00474B44" w:rsidP="004A465D">
            <w:pPr>
              <w:keepNext/>
              <w:rPr>
                <w:rFonts w:ascii="Times New Roman" w:hAnsi="Times New Roman"/>
                <w:szCs w:val="22"/>
              </w:rPr>
            </w:pPr>
            <w:r w:rsidRPr="004A465D">
              <w:rPr>
                <w:rFonts w:ascii="Times New Roman" w:hAnsi="Times New Roman"/>
                <w:szCs w:val="22"/>
              </w:rPr>
              <w:fldChar w:fldCharType="begin">
                <w:ffData>
                  <w:name w:val="Text82"/>
                  <w:enabled/>
                  <w:calcOnExit w:val="0"/>
                  <w:textInput/>
                </w:ffData>
              </w:fldChar>
            </w:r>
            <w:r w:rsidRPr="004A465D">
              <w:rPr>
                <w:rFonts w:ascii="Times New Roman" w:hAnsi="Times New Roman"/>
                <w:szCs w:val="22"/>
              </w:rPr>
              <w:instrText xml:space="preserve"> FORMTEXT </w:instrText>
            </w:r>
            <w:r w:rsidRPr="004A465D">
              <w:rPr>
                <w:rFonts w:ascii="Times New Roman" w:hAnsi="Times New Roman"/>
                <w:szCs w:val="22"/>
              </w:rPr>
            </w:r>
            <w:r w:rsidRPr="004A465D">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4A465D">
              <w:rPr>
                <w:rFonts w:ascii="Times New Roman" w:hAnsi="Times New Roman"/>
                <w:szCs w:val="22"/>
              </w:rPr>
              <w:fldChar w:fldCharType="end"/>
            </w:r>
          </w:p>
        </w:tc>
      </w:tr>
    </w:tbl>
    <w:p w:rsidR="00474B44" w:rsidRDefault="00474B44" w:rsidP="00474B44">
      <w:pPr>
        <w:overflowPunct/>
        <w:spacing w:before="60"/>
        <w:ind w:left="709"/>
        <w:textAlignment w:val="auto"/>
      </w:pPr>
    </w:p>
    <w:p w:rsidR="00D0166B" w:rsidRDefault="00D0166B" w:rsidP="009F6004">
      <w:pPr>
        <w:keepNext/>
        <w:rPr>
          <w:rFonts w:ascii="Times New Roman" w:hAnsi="Times New Roman"/>
          <w:sz w:val="24"/>
          <w:szCs w:val="24"/>
        </w:rPr>
      </w:pPr>
    </w:p>
    <w:p w:rsidR="002C6E41" w:rsidRDefault="00D053DB" w:rsidP="009F6004">
      <w:pPr>
        <w:keepNext/>
        <w:keepLines/>
        <w:overflowPunct/>
        <w:spacing w:after="120"/>
        <w:ind w:left="567" w:hanging="567"/>
        <w:textAlignment w:val="auto"/>
        <w:rPr>
          <w:rFonts w:ascii="Times New Roman" w:hAnsi="Times New Roman"/>
          <w:sz w:val="24"/>
          <w:szCs w:val="24"/>
        </w:rPr>
      </w:pPr>
      <w:r>
        <w:rPr>
          <w:rFonts w:ascii="Times New Roman" w:hAnsi="Times New Roman"/>
          <w:b/>
          <w:bCs/>
          <w:sz w:val="24"/>
          <w:szCs w:val="24"/>
        </w:rPr>
        <w:t>3.3</w:t>
      </w:r>
      <w:r w:rsidR="002C6E41" w:rsidRPr="00816A43">
        <w:rPr>
          <w:rFonts w:ascii="Times New Roman" w:hAnsi="Times New Roman"/>
          <w:b/>
          <w:bCs/>
          <w:sz w:val="24"/>
          <w:szCs w:val="24"/>
        </w:rPr>
        <w:tab/>
        <w:t>Für den Fa</w:t>
      </w:r>
      <w:r w:rsidR="008C089D">
        <w:rPr>
          <w:rFonts w:ascii="Times New Roman" w:hAnsi="Times New Roman"/>
          <w:b/>
          <w:bCs/>
          <w:sz w:val="24"/>
          <w:szCs w:val="24"/>
        </w:rPr>
        <w:t>ll der Sammelfreigabe im Voraus</w:t>
      </w:r>
      <w:r w:rsidR="002C6E41" w:rsidRPr="00816A43">
        <w:rPr>
          <w:rFonts w:ascii="Times New Roman" w:hAnsi="Times New Roman"/>
          <w:b/>
          <w:bCs/>
          <w:sz w:val="24"/>
          <w:szCs w:val="24"/>
        </w:rPr>
        <w:br/>
      </w:r>
      <w:r w:rsidR="002C6E41">
        <w:rPr>
          <w:rFonts w:ascii="Times New Roman" w:hAnsi="Times New Roman"/>
          <w:sz w:val="24"/>
          <w:szCs w:val="24"/>
        </w:rPr>
        <w:t>Beschreibung d</w:t>
      </w:r>
      <w:r w:rsidR="007E15DE">
        <w:rPr>
          <w:rFonts w:ascii="Times New Roman" w:hAnsi="Times New Roman"/>
          <w:sz w:val="24"/>
          <w:szCs w:val="24"/>
        </w:rPr>
        <w:t>es Verfahrens, z.B. regelmäßige</w:t>
      </w:r>
      <w:r w:rsidR="002C6E41">
        <w:rPr>
          <w:rFonts w:ascii="Times New Roman" w:hAnsi="Times New Roman"/>
          <w:sz w:val="24"/>
          <w:szCs w:val="24"/>
        </w:rPr>
        <w:t xml:space="preserve"> Freigabetermine, Bereitstellung, Entsorgungsweg, Mitteilung an die atomrechtlich zuständige Behörde. </w:t>
      </w:r>
      <w:r w:rsidR="0057752C">
        <w:rPr>
          <w:rFonts w:ascii="Times New Roman" w:hAnsi="Times New Roman"/>
          <w:sz w:val="24"/>
          <w:szCs w:val="24"/>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tblGrid>
      <w:tr w:rsidR="00816A43" w:rsidRPr="004A465D" w:rsidTr="004A465D">
        <w:trPr>
          <w:trHeight w:val="3912"/>
        </w:trPr>
        <w:tc>
          <w:tcPr>
            <w:tcW w:w="8896" w:type="dxa"/>
            <w:tcMar>
              <w:top w:w="113" w:type="dxa"/>
              <w:bottom w:w="113" w:type="dxa"/>
            </w:tcMar>
          </w:tcPr>
          <w:p w:rsidR="00816A43" w:rsidRPr="004A465D" w:rsidRDefault="00816A43" w:rsidP="004A465D">
            <w:pPr>
              <w:keepNext/>
              <w:keepLines/>
              <w:rPr>
                <w:rFonts w:ascii="Times New Roman" w:hAnsi="Times New Roman"/>
                <w:szCs w:val="22"/>
              </w:rPr>
            </w:pPr>
            <w:r w:rsidRPr="004A465D">
              <w:rPr>
                <w:rFonts w:ascii="Times New Roman" w:hAnsi="Times New Roman"/>
                <w:szCs w:val="22"/>
              </w:rPr>
              <w:fldChar w:fldCharType="begin">
                <w:ffData>
                  <w:name w:val="Text82"/>
                  <w:enabled/>
                  <w:calcOnExit w:val="0"/>
                  <w:textInput/>
                </w:ffData>
              </w:fldChar>
            </w:r>
            <w:r w:rsidRPr="004A465D">
              <w:rPr>
                <w:rFonts w:ascii="Times New Roman" w:hAnsi="Times New Roman"/>
                <w:szCs w:val="22"/>
              </w:rPr>
              <w:instrText xml:space="preserve"> FORMTEXT </w:instrText>
            </w:r>
            <w:r w:rsidRPr="004A465D">
              <w:rPr>
                <w:rFonts w:ascii="Times New Roman" w:hAnsi="Times New Roman"/>
                <w:szCs w:val="22"/>
              </w:rPr>
            </w:r>
            <w:r w:rsidRPr="004A465D">
              <w:rPr>
                <w:rFonts w:ascii="Times New Roman" w:hAnsi="Times New Roman"/>
                <w:szCs w:val="22"/>
              </w:rPr>
              <w:fldChar w:fldCharType="separate"/>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009C6CF1">
              <w:rPr>
                <w:rFonts w:ascii="Times New Roman" w:hAnsi="Times New Roman"/>
                <w:noProof/>
                <w:szCs w:val="22"/>
              </w:rPr>
              <w:t> </w:t>
            </w:r>
            <w:r w:rsidRPr="004A465D">
              <w:rPr>
                <w:rFonts w:ascii="Times New Roman" w:hAnsi="Times New Roman"/>
                <w:szCs w:val="22"/>
              </w:rPr>
              <w:fldChar w:fldCharType="end"/>
            </w:r>
          </w:p>
        </w:tc>
      </w:tr>
    </w:tbl>
    <w:p w:rsidR="00D053DB" w:rsidRDefault="00D053DB" w:rsidP="00D053DB">
      <w:pPr>
        <w:keepNext/>
        <w:keepLines/>
        <w:spacing w:after="120"/>
        <w:ind w:left="567" w:hanging="567"/>
        <w:rPr>
          <w:rFonts w:ascii="Times New Roman" w:hAnsi="Times New Roman"/>
          <w:b/>
          <w:bCs/>
          <w:sz w:val="24"/>
          <w:szCs w:val="24"/>
        </w:rPr>
      </w:pPr>
      <w:bookmarkStart w:id="8" w:name="Ende"/>
    </w:p>
    <w:p w:rsidR="00D053DB" w:rsidRDefault="00D053DB" w:rsidP="00D053DB">
      <w:pPr>
        <w:keepNext/>
        <w:keepLines/>
        <w:spacing w:after="120"/>
        <w:ind w:left="567" w:hanging="567"/>
        <w:rPr>
          <w:rFonts w:ascii="Times New Roman" w:hAnsi="Times New Roman"/>
          <w:bCs/>
          <w:sz w:val="24"/>
          <w:szCs w:val="24"/>
        </w:rPr>
      </w:pPr>
      <w:r w:rsidRPr="00816A43">
        <w:rPr>
          <w:rFonts w:ascii="Times New Roman" w:hAnsi="Times New Roman"/>
          <w:b/>
          <w:bCs/>
          <w:sz w:val="24"/>
          <w:szCs w:val="24"/>
        </w:rPr>
        <w:t>3.</w:t>
      </w:r>
      <w:r>
        <w:rPr>
          <w:rFonts w:ascii="Times New Roman" w:hAnsi="Times New Roman"/>
          <w:b/>
          <w:bCs/>
          <w:sz w:val="24"/>
          <w:szCs w:val="24"/>
        </w:rPr>
        <w:t>4</w:t>
      </w:r>
      <w:r w:rsidRPr="00816A43">
        <w:rPr>
          <w:rFonts w:ascii="Times New Roman" w:hAnsi="Times New Roman"/>
          <w:b/>
          <w:bCs/>
          <w:sz w:val="24"/>
          <w:szCs w:val="24"/>
        </w:rPr>
        <w:tab/>
      </w:r>
      <w:r>
        <w:rPr>
          <w:rFonts w:ascii="Times New Roman" w:hAnsi="Times New Roman"/>
          <w:b/>
          <w:bCs/>
          <w:sz w:val="24"/>
          <w:szCs w:val="24"/>
        </w:rPr>
        <w:t>Nachweis der Einhaltung des Dosiskriteriums im Einzelfall</w:t>
      </w:r>
      <w:r>
        <w:rPr>
          <w:rFonts w:ascii="Times New Roman" w:hAnsi="Times New Roman"/>
          <w:b/>
          <w:bCs/>
          <w:sz w:val="24"/>
          <w:szCs w:val="24"/>
        </w:rPr>
        <w:br/>
      </w:r>
      <w:r>
        <w:rPr>
          <w:rFonts w:ascii="Times New Roman" w:hAnsi="Times New Roman"/>
          <w:sz w:val="24"/>
          <w:szCs w:val="24"/>
        </w:rPr>
        <w:t>Beschreibung des Verfahrens</w:t>
      </w:r>
      <w:r w:rsidRPr="00AB0758">
        <w:rPr>
          <w:rFonts w:ascii="Times New Roman" w:hAnsi="Times New Roman"/>
          <w:bCs/>
          <w:sz w:val="24"/>
          <w:szCs w:val="24"/>
        </w:rPr>
        <w:t xml:space="preserve"> (i.d.R. ist ein entsprechendes Gutachten erforderlich)</w:t>
      </w:r>
      <w:r>
        <w:rPr>
          <w:rFonts w:ascii="Times New Roman" w:hAnsi="Times New Roman"/>
          <w:bCs/>
          <w:sz w:val="24"/>
          <w:szCs w:val="24"/>
        </w:rPr>
        <w:t>. Nur erforderlich, falls der Nachweis des Dosiskriteriums nicht nach 3.1 bis 3.3 erfolgt.</w:t>
      </w:r>
    </w:p>
    <w:p w:rsidR="00F715EF" w:rsidRPr="00816A43" w:rsidRDefault="00F715EF" w:rsidP="00D053DB">
      <w:pPr>
        <w:keepNext/>
        <w:keepLines/>
        <w:spacing w:after="120"/>
        <w:ind w:left="567" w:hanging="567"/>
        <w:rPr>
          <w:rFonts w:ascii="Times New Roman" w:hAnsi="Times New Roman"/>
          <w:b/>
          <w:bCs/>
          <w:sz w:val="24"/>
          <w:szCs w:val="24"/>
        </w:rPr>
      </w:pPr>
    </w:p>
    <w:p w:rsidR="007E7BC8" w:rsidRPr="007E7BC8" w:rsidRDefault="007E7BC8" w:rsidP="007E7BC8">
      <w:pPr>
        <w:keepNext/>
        <w:spacing w:after="120"/>
        <w:ind w:left="567" w:hanging="567"/>
        <w:rPr>
          <w:rFonts w:ascii="Times New Roman" w:hAnsi="Times New Roman"/>
          <w:sz w:val="24"/>
          <w:szCs w:val="24"/>
        </w:rPr>
      </w:pPr>
      <w:r w:rsidRPr="007E7BC8">
        <w:rPr>
          <w:rFonts w:ascii="Times New Roman" w:hAnsi="Times New Roman"/>
          <w:sz w:val="24"/>
          <w:szCs w:val="24"/>
        </w:rPr>
        <w:fldChar w:fldCharType="begin">
          <w:ffData>
            <w:name w:val=""/>
            <w:enabled/>
            <w:calcOnExit w:val="0"/>
            <w:checkBox>
              <w:sizeAuto/>
              <w:default w:val="0"/>
            </w:checkBox>
          </w:ffData>
        </w:fldChar>
      </w:r>
      <w:r w:rsidRPr="007E7BC8">
        <w:rPr>
          <w:rFonts w:ascii="Times New Roman" w:hAnsi="Times New Roman"/>
          <w:sz w:val="24"/>
          <w:szCs w:val="24"/>
        </w:rPr>
        <w:instrText xml:space="preserve"> FORMCHECKBOX </w:instrText>
      </w:r>
      <w:r w:rsidR="003B672E">
        <w:rPr>
          <w:rFonts w:ascii="Times New Roman" w:hAnsi="Times New Roman"/>
          <w:sz w:val="24"/>
          <w:szCs w:val="24"/>
        </w:rPr>
      </w:r>
      <w:r w:rsidR="003B672E">
        <w:rPr>
          <w:rFonts w:ascii="Times New Roman" w:hAnsi="Times New Roman"/>
          <w:sz w:val="24"/>
          <w:szCs w:val="24"/>
        </w:rPr>
        <w:fldChar w:fldCharType="separate"/>
      </w:r>
      <w:r w:rsidRPr="007E7BC8">
        <w:rPr>
          <w:rFonts w:ascii="Times New Roman" w:hAnsi="Times New Roman"/>
          <w:sz w:val="24"/>
          <w:szCs w:val="24"/>
        </w:rPr>
        <w:fldChar w:fldCharType="end"/>
      </w:r>
      <w:r w:rsidRPr="007E7BC8">
        <w:rPr>
          <w:rFonts w:ascii="Times New Roman" w:hAnsi="Times New Roman"/>
          <w:sz w:val="24"/>
          <w:szCs w:val="24"/>
        </w:rPr>
        <w:t xml:space="preserve"> </w:t>
      </w:r>
      <w:r w:rsidRPr="007E7BC8">
        <w:rPr>
          <w:rFonts w:ascii="Times New Roman" w:hAnsi="Times New Roman"/>
          <w:sz w:val="24"/>
          <w:szCs w:val="24"/>
        </w:rPr>
        <w:tab/>
        <w:t>Gutachten / Erläuterungen liegen dem Antrag bei</w:t>
      </w:r>
    </w:p>
    <w:p w:rsidR="006C7E20" w:rsidRDefault="006C7E20" w:rsidP="00DC2A67">
      <w:pPr>
        <w:keepNext/>
        <w:rPr>
          <w:rFonts w:ascii="Times New Roman" w:hAnsi="Times New Roman"/>
          <w:b/>
          <w:bCs/>
          <w:sz w:val="24"/>
          <w:szCs w:val="24"/>
        </w:rPr>
        <w:sectPr w:rsidR="006C7E20" w:rsidSect="00816A43">
          <w:headerReference w:type="default" r:id="rId13"/>
          <w:footerReference w:type="default" r:id="rId14"/>
          <w:pgSz w:w="11907" w:h="16840" w:code="9"/>
          <w:pgMar w:top="1134" w:right="1134" w:bottom="1134" w:left="1134" w:header="425" w:footer="425" w:gutter="0"/>
          <w:cols w:space="720"/>
        </w:sectPr>
      </w:pPr>
    </w:p>
    <w:bookmarkEnd w:id="8"/>
    <w:p w:rsidR="002C6E41" w:rsidRPr="00650A26" w:rsidRDefault="001A587F" w:rsidP="002C6E41">
      <w:pPr>
        <w:overflowPunct/>
        <w:jc w:val="right"/>
        <w:textAlignment w:val="auto"/>
        <w:rPr>
          <w:rFonts w:ascii="Times New Roman" w:hAnsi="Times New Roman"/>
          <w:b/>
          <w:bCs/>
          <w:sz w:val="24"/>
          <w:szCs w:val="24"/>
          <w:u w:val="single"/>
        </w:rPr>
      </w:pPr>
      <w:r>
        <w:rPr>
          <w:rFonts w:ascii="Times New Roman" w:hAnsi="Times New Roman"/>
          <w:b/>
          <w:bCs/>
          <w:sz w:val="24"/>
          <w:szCs w:val="24"/>
          <w:u w:val="single"/>
        </w:rPr>
        <w:lastRenderedPageBreak/>
        <w:t>A</w:t>
      </w:r>
      <w:r w:rsidR="002C6E41" w:rsidRPr="00650A26">
        <w:rPr>
          <w:rFonts w:ascii="Times New Roman" w:hAnsi="Times New Roman"/>
          <w:b/>
          <w:bCs/>
          <w:sz w:val="24"/>
          <w:szCs w:val="24"/>
          <w:u w:val="single"/>
        </w:rPr>
        <w:t>nhang</w:t>
      </w:r>
    </w:p>
    <w:p w:rsidR="00F50372" w:rsidRDefault="00F50372" w:rsidP="002C6E41">
      <w:pPr>
        <w:overflowPunct/>
        <w:textAlignment w:val="auto"/>
        <w:rPr>
          <w:rFonts w:ascii="Times New Roman" w:hAnsi="Times New Roman"/>
          <w:b/>
          <w:bCs/>
          <w:sz w:val="24"/>
          <w:szCs w:val="24"/>
        </w:rPr>
      </w:pPr>
    </w:p>
    <w:p w:rsidR="0052621F" w:rsidRDefault="0052621F" w:rsidP="0052621F">
      <w:pPr>
        <w:overflowPunct/>
        <w:textAlignment w:val="auto"/>
        <w:rPr>
          <w:rFonts w:ascii="Times New Roman" w:hAnsi="Times New Roman"/>
          <w:b/>
          <w:sz w:val="24"/>
          <w:szCs w:val="24"/>
        </w:rPr>
      </w:pPr>
      <w:r w:rsidRPr="006A1F37">
        <w:rPr>
          <w:rFonts w:ascii="Times New Roman" w:hAnsi="Times New Roman"/>
          <w:b/>
          <w:sz w:val="24"/>
          <w:szCs w:val="24"/>
        </w:rPr>
        <w:t>Anl</w:t>
      </w:r>
      <w:r>
        <w:rPr>
          <w:rFonts w:ascii="Times New Roman" w:hAnsi="Times New Roman"/>
          <w:b/>
          <w:sz w:val="24"/>
          <w:szCs w:val="24"/>
        </w:rPr>
        <w:t>.</w:t>
      </w:r>
      <w:r w:rsidRPr="006A1F37">
        <w:rPr>
          <w:rFonts w:ascii="Times New Roman" w:hAnsi="Times New Roman"/>
          <w:b/>
          <w:sz w:val="24"/>
          <w:szCs w:val="24"/>
        </w:rPr>
        <w:t xml:space="preserve"> </w:t>
      </w:r>
      <w:r w:rsidR="00CE7442">
        <w:rPr>
          <w:rFonts w:ascii="Times New Roman" w:hAnsi="Times New Roman"/>
          <w:b/>
          <w:sz w:val="24"/>
          <w:szCs w:val="24"/>
        </w:rPr>
        <w:t>8</w:t>
      </w:r>
      <w:r w:rsidR="00CE7442" w:rsidRPr="006A1F37">
        <w:rPr>
          <w:rFonts w:ascii="Times New Roman" w:hAnsi="Times New Roman"/>
          <w:b/>
          <w:sz w:val="24"/>
          <w:szCs w:val="24"/>
        </w:rPr>
        <w:t xml:space="preserve"> </w:t>
      </w:r>
      <w:r w:rsidRPr="006A1F37">
        <w:rPr>
          <w:rFonts w:ascii="Times New Roman" w:hAnsi="Times New Roman"/>
          <w:b/>
          <w:sz w:val="24"/>
          <w:szCs w:val="24"/>
        </w:rPr>
        <w:t xml:space="preserve">StrlSchV </w:t>
      </w:r>
    </w:p>
    <w:p w:rsidR="0052621F" w:rsidRDefault="0052621F" w:rsidP="0052621F">
      <w:pPr>
        <w:overflowPunct/>
        <w:textAlignment w:val="auto"/>
        <w:rPr>
          <w:rFonts w:ascii="Times New Roman" w:hAnsi="Times New Roman"/>
          <w:b/>
          <w:sz w:val="24"/>
          <w:szCs w:val="24"/>
        </w:rPr>
      </w:pPr>
    </w:p>
    <w:p w:rsidR="001A587F" w:rsidRPr="0057752C" w:rsidRDefault="001A587F" w:rsidP="001A587F">
      <w:pPr>
        <w:overflowPunct/>
        <w:autoSpaceDE/>
        <w:autoSpaceDN/>
        <w:adjustRightInd/>
        <w:spacing w:after="120"/>
        <w:jc w:val="right"/>
        <w:textAlignment w:val="auto"/>
        <w:rPr>
          <w:rFonts w:eastAsia="Calibri" w:cs="Arial"/>
          <w:szCs w:val="22"/>
          <w:lang w:eastAsia="en-US"/>
        </w:rPr>
      </w:pPr>
      <w:r w:rsidRPr="0057752C">
        <w:rPr>
          <w:rFonts w:eastAsia="Calibri" w:cs="Arial"/>
          <w:szCs w:val="22"/>
          <w:lang w:eastAsia="en-US"/>
        </w:rPr>
        <w:t xml:space="preserve">[zu </w:t>
      </w:r>
      <w:r w:rsidRPr="0057752C">
        <w:rPr>
          <w:rFonts w:eastAsia="Calibri" w:cs="Arial"/>
          <w:noProof/>
          <w:szCs w:val="22"/>
          <w:shd w:val="clear" w:color="auto" w:fill="C0C0C0"/>
          <w:lang w:eastAsia="en-US"/>
        </w:rPr>
        <w:fldChar w:fldCharType="begin"/>
      </w:r>
      <w:r w:rsidRPr="0057752C">
        <w:rPr>
          <w:rFonts w:eastAsia="Calibri" w:cs="Arial"/>
          <w:noProof/>
          <w:szCs w:val="22"/>
          <w:shd w:val="clear" w:color="auto" w:fill="C0C0C0"/>
          <w:lang w:eastAsia="en-US"/>
        </w:rPr>
        <w:instrText xml:space="preserve"> DOCVARIABLE "eNV_B097DCAE960049ECAF3C4ED40A269762" \* MERGEFORMAT </w:instrText>
      </w:r>
      <w:r w:rsidRPr="0057752C">
        <w:rPr>
          <w:rFonts w:eastAsia="Calibri" w:cs="Arial"/>
          <w:noProof/>
          <w:szCs w:val="22"/>
          <w:shd w:val="clear" w:color="auto" w:fill="C0C0C0"/>
          <w:lang w:eastAsia="en-US"/>
        </w:rPr>
        <w:fldChar w:fldCharType="separate"/>
      </w:r>
      <w:r w:rsidRPr="0057752C">
        <w:rPr>
          <w:rFonts w:eastAsia="Calibri" w:cs="Arial"/>
          <w:noProof/>
          <w:szCs w:val="22"/>
          <w:shd w:val="clear" w:color="auto" w:fill="C0C0C0"/>
          <w:lang w:eastAsia="en-US"/>
        </w:rPr>
        <w:t>§§ 35, 36, 37</w:t>
      </w:r>
      <w:r w:rsidRPr="0057752C">
        <w:rPr>
          <w:rFonts w:eastAsia="Calibri" w:cs="Arial"/>
          <w:noProof/>
          <w:szCs w:val="22"/>
          <w:shd w:val="clear" w:color="auto" w:fill="C0C0C0"/>
          <w:lang w:eastAsia="en-US"/>
        </w:rPr>
        <w:fldChar w:fldCharType="end"/>
      </w:r>
      <w:r w:rsidRPr="0057752C">
        <w:rPr>
          <w:rFonts w:eastAsia="Calibri" w:cs="Arial"/>
          <w:szCs w:val="22"/>
          <w:lang w:eastAsia="en-US"/>
        </w:rPr>
        <w:t xml:space="preserve">, </w:t>
      </w:r>
      <w:r w:rsidRPr="0057752C">
        <w:rPr>
          <w:rFonts w:eastAsia="Calibri" w:cs="Arial"/>
          <w:noProof/>
          <w:szCs w:val="22"/>
          <w:shd w:val="clear" w:color="auto" w:fill="C0C0C0"/>
          <w:lang w:eastAsia="en-US"/>
        </w:rPr>
        <w:fldChar w:fldCharType="begin"/>
      </w:r>
      <w:r w:rsidRPr="0057752C">
        <w:rPr>
          <w:rFonts w:eastAsia="Calibri" w:cs="Arial"/>
          <w:noProof/>
          <w:szCs w:val="22"/>
          <w:shd w:val="clear" w:color="auto" w:fill="C0C0C0"/>
          <w:lang w:eastAsia="en-US"/>
        </w:rPr>
        <w:instrText xml:space="preserve"> DOCVARIABLE "eNV_2D71BCB12A434BBDA0C30B2FA8D14026" \* MERGEFORMAT </w:instrText>
      </w:r>
      <w:r w:rsidRPr="0057752C">
        <w:rPr>
          <w:rFonts w:eastAsia="Calibri" w:cs="Arial"/>
          <w:noProof/>
          <w:szCs w:val="22"/>
          <w:shd w:val="clear" w:color="auto" w:fill="C0C0C0"/>
          <w:lang w:eastAsia="en-US"/>
        </w:rPr>
        <w:fldChar w:fldCharType="separate"/>
      </w:r>
      <w:r w:rsidRPr="0057752C">
        <w:rPr>
          <w:rFonts w:eastAsia="Calibri" w:cs="Arial"/>
          <w:noProof/>
          <w:szCs w:val="22"/>
          <w:shd w:val="clear" w:color="auto" w:fill="C0C0C0"/>
          <w:lang w:eastAsia="en-US"/>
        </w:rPr>
        <w:t>Anlage 4</w:t>
      </w:r>
      <w:r w:rsidRPr="0057752C">
        <w:rPr>
          <w:rFonts w:eastAsia="Calibri" w:cs="Arial"/>
          <w:noProof/>
          <w:szCs w:val="22"/>
          <w:shd w:val="clear" w:color="auto" w:fill="C0C0C0"/>
          <w:lang w:eastAsia="en-US"/>
        </w:rPr>
        <w:fldChar w:fldCharType="end"/>
      </w:r>
      <w:r w:rsidRPr="0057752C">
        <w:rPr>
          <w:rFonts w:eastAsia="Calibri" w:cs="Arial"/>
          <w:szCs w:val="22"/>
          <w:lang w:eastAsia="en-US"/>
        </w:rPr>
        <w:t>]</w:t>
      </w:r>
    </w:p>
    <w:p w:rsidR="001A587F" w:rsidRPr="001A587F" w:rsidRDefault="001A587F" w:rsidP="001A587F">
      <w:pPr>
        <w:overflowPunct/>
        <w:autoSpaceDE/>
        <w:autoSpaceDN/>
        <w:adjustRightInd/>
        <w:spacing w:after="120"/>
        <w:jc w:val="right"/>
        <w:textAlignment w:val="auto"/>
        <w:rPr>
          <w:rFonts w:eastAsia="Calibri" w:cs="Arial"/>
          <w:szCs w:val="22"/>
          <w:lang w:eastAsia="en-US"/>
        </w:rPr>
      </w:pPr>
    </w:p>
    <w:p w:rsidR="001A587F" w:rsidRPr="001A587F" w:rsidRDefault="001A587F" w:rsidP="001A587F">
      <w:pPr>
        <w:overflowPunct/>
        <w:autoSpaceDE/>
        <w:autoSpaceDN/>
        <w:adjustRightInd/>
        <w:spacing w:before="120" w:after="120"/>
        <w:jc w:val="center"/>
        <w:textAlignment w:val="auto"/>
        <w:rPr>
          <w:rFonts w:eastAsia="Calibri" w:cs="Arial"/>
          <w:b/>
          <w:sz w:val="26"/>
          <w:szCs w:val="22"/>
          <w:lang w:eastAsia="en-US"/>
        </w:rPr>
      </w:pPr>
      <w:bookmarkStart w:id="9" w:name="_Toc521245492"/>
      <w:bookmarkStart w:id="10" w:name="_Toc514834997"/>
      <w:r w:rsidRPr="001A587F">
        <w:rPr>
          <w:rFonts w:eastAsia="Calibri" w:cs="Arial"/>
          <w:b/>
          <w:sz w:val="26"/>
          <w:szCs w:val="22"/>
          <w:shd w:val="clear" w:color="auto" w:fill="FFFFFF"/>
          <w:lang w:eastAsia="en-US"/>
        </w:rPr>
        <w:t>F</w:t>
      </w:r>
      <w:bookmarkStart w:id="11" w:name="eNV_E3C4F7412B25475791A2849CCC123BDA_1"/>
      <w:bookmarkStart w:id="12" w:name="eNV_6008A60DA6DF4156A1FBAF0294BCE2F4_1"/>
      <w:bookmarkStart w:id="13" w:name="eNV_D6D23A7570804FC1A8A0987AABB2110E_1"/>
      <w:bookmarkStart w:id="14" w:name="eNV_0C2008C559E94C9D830069775E504ABD_1"/>
      <w:bookmarkStart w:id="15" w:name="eNV_E54740985D5C44778B5E796B3767E374_2"/>
      <w:bookmarkStart w:id="16" w:name="eNV_ED00BF7DE90A4DB58C46C857EBB44526_1"/>
      <w:bookmarkStart w:id="17" w:name="eNV_24A10D2B33F9403EAD9C757FEA385D15_1"/>
      <w:bookmarkStart w:id="18" w:name="eNV_647832CF0C704F6DAC4FDE4ABE5CF856_1"/>
      <w:bookmarkStart w:id="19" w:name="eNV_DD9BD87DADD2440CAFFEA65986BBF2AC_1"/>
      <w:bookmarkStart w:id="20" w:name="eNV_6BFFFD08C46041A283D4234CF150A0B5_1"/>
      <w:bookmarkStart w:id="21" w:name="eNV_86E284A7818740CC9ECC414FC708D2E9_1"/>
      <w:bookmarkStart w:id="22" w:name="eNV_F529249704D3413AAB000D9D2173BCD1_1"/>
      <w:bookmarkStart w:id="23" w:name="eNV_E6D6BD43CEAC413E972B0FFB723B0250_1"/>
      <w:bookmarkStart w:id="24" w:name="eNV_6BA0C87AD4B540F382978858643B81B2_1"/>
      <w:bookmarkStart w:id="25" w:name="eNV_EA42EF41C26A4998B4F99D6F089BD416_1"/>
      <w:bookmarkEnd w:id="11"/>
      <w:r w:rsidRPr="001A587F">
        <w:rPr>
          <w:rFonts w:eastAsia="Calibri" w:cs="Arial"/>
          <w:b/>
          <w:sz w:val="26"/>
          <w:szCs w:val="22"/>
          <w:shd w:val="clear" w:color="auto" w:fill="FFFFFF"/>
          <w:lang w:eastAsia="en-US"/>
        </w:rPr>
        <w:t>estlegungen zur</w:t>
      </w:r>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A587F">
        <w:rPr>
          <w:rFonts w:eastAsia="Calibri" w:cs="Arial"/>
          <w:b/>
          <w:sz w:val="26"/>
          <w:szCs w:val="22"/>
          <w:lang w:eastAsia="en-US"/>
        </w:rPr>
        <w:t xml:space="preserve"> Freigabe</w:t>
      </w:r>
      <w:bookmarkEnd w:id="9"/>
      <w:bookmarkEnd w:id="10"/>
    </w:p>
    <w:p w:rsidR="001A587F" w:rsidRPr="001A587F" w:rsidRDefault="001A587F" w:rsidP="001A587F">
      <w:pPr>
        <w:keepNext/>
        <w:overflowPunct/>
        <w:autoSpaceDE/>
        <w:autoSpaceDN/>
        <w:adjustRightInd/>
        <w:spacing w:before="240" w:after="60"/>
        <w:ind w:left="720" w:hanging="720"/>
        <w:jc w:val="both"/>
        <w:textAlignment w:val="auto"/>
        <w:outlineLvl w:val="0"/>
        <w:rPr>
          <w:rFonts w:cs="Arial"/>
          <w:b/>
          <w:bCs/>
          <w:kern w:val="32"/>
          <w:szCs w:val="28"/>
          <w:lang w:eastAsia="en-US"/>
        </w:rPr>
      </w:pPr>
      <w:r w:rsidRPr="001A587F">
        <w:rPr>
          <w:rFonts w:cs="Arial"/>
          <w:b/>
          <w:bCs/>
          <w:kern w:val="32"/>
          <w:szCs w:val="28"/>
          <w:lang w:eastAsia="en-US"/>
        </w:rPr>
        <w:t xml:space="preserve">Teil A: </w:t>
      </w:r>
      <w:r w:rsidRPr="001A587F">
        <w:rPr>
          <w:rFonts w:cs="Arial"/>
          <w:bCs/>
          <w:kern w:val="32"/>
          <w:szCs w:val="28"/>
          <w:lang w:eastAsia="en-US"/>
        </w:rPr>
        <w:t>Allgemeines</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1. Soweit in den folgenden Teilen B bis G nichts Anderes bestimmt ist, gilt Folgendes:</w:t>
      </w:r>
    </w:p>
    <w:p w:rsidR="001A587F" w:rsidRPr="001A587F" w:rsidRDefault="001A587F" w:rsidP="001A587F">
      <w:pPr>
        <w:overflowPunct/>
        <w:autoSpaceDE/>
        <w:autoSpaceDN/>
        <w:adjustRightInd/>
        <w:spacing w:before="120" w:after="120"/>
        <w:ind w:left="567" w:hanging="283"/>
        <w:jc w:val="both"/>
        <w:textAlignment w:val="auto"/>
        <w:rPr>
          <w:rFonts w:eastAsia="Calibri" w:cs="Arial"/>
          <w:szCs w:val="22"/>
          <w:lang w:eastAsia="en-US"/>
        </w:rPr>
      </w:pPr>
      <w:r w:rsidRPr="001A587F">
        <w:rPr>
          <w:rFonts w:eastAsia="Calibri" w:cs="Arial"/>
          <w:szCs w:val="22"/>
          <w:lang w:eastAsia="en-US"/>
        </w:rPr>
        <w:t>a) Das Verfahren zum Nachweis der Einhaltung der Freigabewerte richtet sich nach der Art und Beschaffenheit der Stoffe.</w:t>
      </w:r>
    </w:p>
    <w:p w:rsidR="001A587F" w:rsidRPr="001A587F" w:rsidRDefault="001A587F" w:rsidP="001A587F">
      <w:pPr>
        <w:overflowPunct/>
        <w:autoSpaceDE/>
        <w:autoSpaceDN/>
        <w:adjustRightInd/>
        <w:spacing w:before="120" w:after="120"/>
        <w:ind w:left="567" w:hanging="283"/>
        <w:jc w:val="both"/>
        <w:textAlignment w:val="auto"/>
        <w:rPr>
          <w:rFonts w:eastAsia="Calibri" w:cs="Arial"/>
          <w:szCs w:val="22"/>
          <w:lang w:eastAsia="en-US"/>
        </w:rPr>
      </w:pPr>
      <w:r w:rsidRPr="001A587F">
        <w:rPr>
          <w:rFonts w:eastAsia="Calibri" w:cs="Arial"/>
          <w:szCs w:val="22"/>
          <w:lang w:eastAsia="en-US"/>
        </w:rPr>
        <w:t>b) Der Nachweis der Einhaltung der Freigabewerte ist anhand von Messungen zu erbringen. Zusätzlich ist die Einhaltung der Oberflächenkontaminationswerte nachzuweisen, wenn eine feste Oberfläche vorhanden ist, an der eine Kontaminationsmessung möglich ist; auch dieser Nachweis ist anhand von Messungen zu erbringen. Im Einzelfall kann die zuständige Behörde auch andere Nachweisverfahren zulassen.</w:t>
      </w:r>
    </w:p>
    <w:p w:rsidR="001A587F" w:rsidRPr="001A587F" w:rsidRDefault="001A587F" w:rsidP="001A587F">
      <w:pPr>
        <w:overflowPunct/>
        <w:autoSpaceDE/>
        <w:autoSpaceDN/>
        <w:adjustRightInd/>
        <w:spacing w:before="120" w:after="120"/>
        <w:ind w:left="567" w:hanging="283"/>
        <w:jc w:val="both"/>
        <w:textAlignment w:val="auto"/>
        <w:rPr>
          <w:rFonts w:eastAsia="Calibri" w:cs="Arial"/>
          <w:szCs w:val="22"/>
          <w:lang w:eastAsia="en-US"/>
        </w:rPr>
      </w:pPr>
      <w:r w:rsidRPr="001A587F">
        <w:rPr>
          <w:rFonts w:eastAsia="Calibri" w:cs="Arial"/>
          <w:szCs w:val="22"/>
          <w:lang w:eastAsia="en-US"/>
        </w:rPr>
        <w:t>c) Die zugrunde zu legende Mittelungsmasse für die Ermittlung der spezifischen Aktivität darf 300 kg nicht wesentlich überschreiten.</w:t>
      </w:r>
    </w:p>
    <w:p w:rsidR="001A587F" w:rsidRPr="001A587F" w:rsidRDefault="001A587F" w:rsidP="001A587F">
      <w:pPr>
        <w:overflowPunct/>
        <w:autoSpaceDE/>
        <w:autoSpaceDN/>
        <w:adjustRightInd/>
        <w:spacing w:before="120" w:after="120"/>
        <w:ind w:left="567" w:hanging="283"/>
        <w:jc w:val="both"/>
        <w:textAlignment w:val="auto"/>
        <w:rPr>
          <w:rFonts w:eastAsia="Calibri" w:cs="Arial"/>
          <w:szCs w:val="22"/>
          <w:lang w:eastAsia="en-US"/>
        </w:rPr>
      </w:pPr>
      <w:r w:rsidRPr="001A587F">
        <w:rPr>
          <w:rFonts w:eastAsia="Calibri" w:cs="Arial"/>
          <w:szCs w:val="22"/>
          <w:lang w:eastAsia="en-US"/>
        </w:rPr>
        <w:t>d) Die Mittelungsfläche für die Oberflächenkontamination darf bis zu 1 000 cm</w:t>
      </w:r>
      <w:r w:rsidRPr="001A587F">
        <w:rPr>
          <w:rFonts w:eastAsia="Calibri" w:cs="Arial"/>
          <w:szCs w:val="22"/>
          <w:vertAlign w:val="superscript"/>
          <w:lang w:eastAsia="en-US"/>
        </w:rPr>
        <w:t>2</w:t>
      </w:r>
      <w:r w:rsidRPr="001A587F">
        <w:rPr>
          <w:rFonts w:eastAsia="Calibri" w:cs="Arial"/>
          <w:szCs w:val="22"/>
          <w:lang w:eastAsia="en-US"/>
        </w:rPr>
        <w:t xml:space="preserve"> betragen.</w:t>
      </w:r>
    </w:p>
    <w:p w:rsidR="001A587F" w:rsidRPr="001A587F" w:rsidRDefault="001A587F" w:rsidP="001A587F">
      <w:pPr>
        <w:overflowPunct/>
        <w:autoSpaceDE/>
        <w:autoSpaceDN/>
        <w:adjustRightInd/>
        <w:spacing w:before="120" w:after="120"/>
        <w:ind w:left="567" w:hanging="283"/>
        <w:jc w:val="both"/>
        <w:textAlignment w:val="auto"/>
        <w:rPr>
          <w:rFonts w:eastAsia="Calibri" w:cs="Arial"/>
          <w:szCs w:val="22"/>
          <w:lang w:eastAsia="en-US"/>
        </w:rPr>
      </w:pPr>
      <w:r w:rsidRPr="001A587F">
        <w:rPr>
          <w:rFonts w:eastAsia="Calibri" w:cs="Arial"/>
          <w:szCs w:val="22"/>
          <w:lang w:eastAsia="en-US"/>
        </w:rPr>
        <w:t>e) Bei mehreren Radionukliden ist die Summe der Verhältniszahlen C</w:t>
      </w:r>
      <w:r w:rsidRPr="001A587F">
        <w:rPr>
          <w:rFonts w:eastAsia="Calibri" w:cs="Arial"/>
          <w:szCs w:val="22"/>
          <w:vertAlign w:val="subscript"/>
          <w:lang w:eastAsia="en-US"/>
        </w:rPr>
        <w:t>i</w:t>
      </w:r>
      <w:r w:rsidRPr="001A587F">
        <w:rPr>
          <w:rFonts w:eastAsia="Calibri" w:cs="Arial"/>
          <w:szCs w:val="22"/>
          <w:lang w:eastAsia="en-US"/>
        </w:rPr>
        <w:t xml:space="preserve"> /R</w:t>
      </w:r>
      <w:r w:rsidRPr="001A587F">
        <w:rPr>
          <w:rFonts w:eastAsia="Calibri" w:cs="Arial"/>
          <w:szCs w:val="22"/>
          <w:vertAlign w:val="subscript"/>
          <w:lang w:eastAsia="en-US"/>
        </w:rPr>
        <w:t>i</w:t>
      </w:r>
      <w:r w:rsidRPr="001A587F">
        <w:rPr>
          <w:rFonts w:eastAsia="Calibri" w:cs="Arial"/>
          <w:szCs w:val="22"/>
          <w:lang w:eastAsia="en-US"/>
        </w:rPr>
        <w:t xml:space="preserve"> aus der freizugebenden spezifischen Aktivität (C</w:t>
      </w:r>
      <w:r w:rsidRPr="001A587F">
        <w:rPr>
          <w:rFonts w:eastAsia="Calibri" w:cs="Arial"/>
          <w:szCs w:val="22"/>
          <w:vertAlign w:val="subscript"/>
          <w:lang w:eastAsia="en-US"/>
        </w:rPr>
        <w:t>i</w:t>
      </w:r>
      <w:r w:rsidRPr="001A587F">
        <w:rPr>
          <w:rFonts w:eastAsia="Calibri" w:cs="Arial"/>
          <w:szCs w:val="22"/>
          <w:lang w:eastAsia="en-US"/>
        </w:rPr>
        <w:t>) und den jeweiligen Freigabewerten (R</w:t>
      </w:r>
      <w:r w:rsidRPr="001A587F">
        <w:rPr>
          <w:rFonts w:eastAsia="Calibri" w:cs="Arial"/>
          <w:szCs w:val="22"/>
          <w:vertAlign w:val="subscript"/>
          <w:lang w:eastAsia="en-US"/>
        </w:rPr>
        <w:t>i</w:t>
      </w:r>
      <w:r w:rsidRPr="001A587F">
        <w:rPr>
          <w:rFonts w:eastAsia="Calibri" w:cs="Arial"/>
          <w:szCs w:val="22"/>
          <w:lang w:eastAsia="en-US"/>
        </w:rPr>
        <w:t xml:space="preserve">) der einzelnen Radionuklide gemäß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"eNV_575169E003F94547843CE818BD7B6D5F"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3, 6 bis 11 und 14 zu berechnen (Summenformel), wobei i das jeweilige Radionuklid ist. Diese Summe darf den Wert 1 nicht überschreiten:</w:t>
      </w:r>
    </w:p>
    <w:p w:rsidR="001A587F" w:rsidRPr="001A587F" w:rsidRDefault="003B672E" w:rsidP="001A587F">
      <w:pPr>
        <w:overflowPunct/>
        <w:autoSpaceDE/>
        <w:autoSpaceDN/>
        <w:adjustRightInd/>
        <w:spacing w:before="120" w:after="120"/>
        <w:jc w:val="center"/>
        <w:textAlignment w:val="auto"/>
        <w:rPr>
          <w:rFonts w:eastAsia="Calibri" w:cs="Arial"/>
          <w:szCs w:val="22"/>
          <w:lang w:eastAsia="en-US"/>
        </w:rPr>
      </w:pPr>
      <w:r>
        <w:rPr>
          <w:rFonts w:eastAsia="Calibri" w:cs="Arial"/>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36pt">
            <v:imagedata r:id="rId15" o:title=""/>
          </v:shape>
        </w:pict>
      </w:r>
    </w:p>
    <w:p w:rsidR="001A587F" w:rsidRPr="001A587F" w:rsidRDefault="001A587F" w:rsidP="001A587F">
      <w:pPr>
        <w:overflowPunct/>
        <w:autoSpaceDE/>
        <w:autoSpaceDN/>
        <w:adjustRightInd/>
        <w:spacing w:before="120" w:after="120"/>
        <w:ind w:left="567"/>
        <w:jc w:val="both"/>
        <w:textAlignment w:val="auto"/>
        <w:rPr>
          <w:rFonts w:eastAsia="Calibri" w:cs="Arial"/>
          <w:szCs w:val="22"/>
          <w:lang w:eastAsia="en-US"/>
        </w:rPr>
      </w:pPr>
      <w:r w:rsidRPr="001A587F">
        <w:rPr>
          <w:rFonts w:eastAsia="Calibri" w:cs="Arial"/>
          <w:szCs w:val="22"/>
          <w:lang w:eastAsia="en-US"/>
        </w:rPr>
        <w:t>Bei mehreren Radionukliden ist die Summe der Verhältniszahlen A</w:t>
      </w:r>
      <w:r w:rsidRPr="001A587F">
        <w:rPr>
          <w:rFonts w:eastAsia="Calibri" w:cs="Arial"/>
          <w:szCs w:val="22"/>
          <w:vertAlign w:val="subscript"/>
          <w:lang w:eastAsia="en-US"/>
        </w:rPr>
        <w:t>s,i</w:t>
      </w:r>
      <w:r w:rsidRPr="001A587F">
        <w:rPr>
          <w:rFonts w:eastAsia="Calibri" w:cs="Arial"/>
          <w:szCs w:val="22"/>
          <w:lang w:eastAsia="en-US"/>
        </w:rPr>
        <w:t> /O</w:t>
      </w:r>
      <w:r w:rsidRPr="001A587F">
        <w:rPr>
          <w:rFonts w:eastAsia="Calibri" w:cs="Arial"/>
          <w:szCs w:val="22"/>
          <w:vertAlign w:val="subscript"/>
          <w:lang w:eastAsia="en-US"/>
        </w:rPr>
        <w:t xml:space="preserve">i </w:t>
      </w:r>
      <w:r w:rsidRPr="001A587F">
        <w:rPr>
          <w:rFonts w:eastAsia="Calibri" w:cs="Arial"/>
          <w:szCs w:val="22"/>
          <w:lang w:eastAsia="en-US"/>
        </w:rPr>
        <w:t>aus der vorhandenen Aktivität je Flächeneinheit (A</w:t>
      </w:r>
      <w:r w:rsidRPr="001A587F">
        <w:rPr>
          <w:rFonts w:eastAsia="Calibri" w:cs="Arial"/>
          <w:szCs w:val="22"/>
          <w:vertAlign w:val="subscript"/>
          <w:lang w:eastAsia="en-US"/>
        </w:rPr>
        <w:t>s,i</w:t>
      </w:r>
      <w:r w:rsidRPr="001A587F">
        <w:rPr>
          <w:rFonts w:eastAsia="Calibri" w:cs="Arial"/>
          <w:szCs w:val="22"/>
          <w:lang w:eastAsia="en-US"/>
        </w:rPr>
        <w:t>) und den jeweiligen Werten der Oberflächenkontamination (O</w:t>
      </w:r>
      <w:r w:rsidRPr="001A587F">
        <w:rPr>
          <w:rFonts w:eastAsia="Calibri" w:cs="Arial"/>
          <w:szCs w:val="22"/>
          <w:vertAlign w:val="subscript"/>
          <w:lang w:eastAsia="en-US"/>
        </w:rPr>
        <w:t>i</w:t>
      </w:r>
      <w:r w:rsidRPr="001A587F">
        <w:rPr>
          <w:rFonts w:eastAsia="Calibri" w:cs="Arial"/>
          <w:szCs w:val="22"/>
          <w:lang w:eastAsia="en-US"/>
        </w:rPr>
        <w:t xml:space="preserve">) der einzelnen Radionuklide gemäß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"eNV_32D313AFDFD747F683F92EA1D54875BB"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5, 12 und 13 zu berechnen (Summenformel):</w:t>
      </w:r>
    </w:p>
    <w:p w:rsidR="001A587F" w:rsidRPr="001A587F" w:rsidRDefault="003B672E" w:rsidP="001A587F">
      <w:pPr>
        <w:overflowPunct/>
        <w:autoSpaceDE/>
        <w:autoSpaceDN/>
        <w:adjustRightInd/>
        <w:spacing w:before="120" w:after="120"/>
        <w:jc w:val="center"/>
        <w:textAlignment w:val="auto"/>
        <w:rPr>
          <w:rFonts w:eastAsia="Calibri" w:cs="Arial"/>
          <w:szCs w:val="22"/>
          <w:lang w:eastAsia="en-US"/>
        </w:rPr>
      </w:pPr>
      <w:r>
        <w:rPr>
          <w:rFonts w:eastAsia="Calibri" w:cs="Arial"/>
          <w:szCs w:val="22"/>
          <w:lang w:eastAsia="en-US"/>
        </w:rPr>
        <w:pict>
          <v:shape id="_x0000_i1027" type="#_x0000_t75" style="width:53.25pt;height:31.5pt">
            <v:imagedata r:id="rId16" o:title=""/>
          </v:shape>
        </w:pict>
      </w:r>
    </w:p>
    <w:p w:rsidR="001A587F" w:rsidRPr="001A587F" w:rsidRDefault="001A587F" w:rsidP="001A587F">
      <w:pPr>
        <w:overflowPunct/>
        <w:autoSpaceDE/>
        <w:autoSpaceDN/>
        <w:adjustRightInd/>
        <w:spacing w:before="120" w:after="120"/>
        <w:ind w:left="567" w:hanging="283"/>
        <w:jc w:val="both"/>
        <w:textAlignment w:val="auto"/>
        <w:rPr>
          <w:rFonts w:eastAsia="Calibri" w:cs="Arial"/>
          <w:szCs w:val="22"/>
          <w:lang w:eastAsia="en-US"/>
        </w:rPr>
      </w:pPr>
      <w:r w:rsidRPr="001A587F">
        <w:rPr>
          <w:rFonts w:eastAsia="Calibri" w:cs="Arial"/>
          <w:szCs w:val="22"/>
          <w:lang w:eastAsia="en-US"/>
        </w:rPr>
        <w:t>Radionuklide brauchen bei der Summenbildung nicht berücksichtigt zu werden, wenn der Anteil der unberücksichtigten Nuklide an der Summe aller Verhältniszahlen C</w:t>
      </w:r>
      <w:r w:rsidRPr="001A587F">
        <w:rPr>
          <w:rFonts w:eastAsia="Calibri" w:cs="Arial"/>
          <w:szCs w:val="22"/>
          <w:vertAlign w:val="subscript"/>
          <w:lang w:eastAsia="en-US"/>
        </w:rPr>
        <w:t>i</w:t>
      </w:r>
      <w:r w:rsidRPr="001A587F">
        <w:rPr>
          <w:rFonts w:eastAsia="Calibri" w:cs="Arial"/>
          <w:szCs w:val="22"/>
          <w:lang w:eastAsia="en-US"/>
        </w:rPr>
        <w:t> /R</w:t>
      </w:r>
      <w:r w:rsidRPr="001A587F">
        <w:rPr>
          <w:rFonts w:eastAsia="Calibri" w:cs="Arial"/>
          <w:szCs w:val="22"/>
          <w:vertAlign w:val="subscript"/>
          <w:lang w:eastAsia="en-US"/>
        </w:rPr>
        <w:t>i</w:t>
      </w:r>
      <w:r w:rsidRPr="001A587F">
        <w:rPr>
          <w:rFonts w:eastAsia="Calibri" w:cs="Arial"/>
          <w:szCs w:val="22"/>
          <w:lang w:eastAsia="en-US"/>
        </w:rPr>
        <w:t xml:space="preserve"> oder A</w:t>
      </w:r>
      <w:r w:rsidRPr="001A587F">
        <w:rPr>
          <w:rFonts w:eastAsia="Calibri" w:cs="Arial"/>
          <w:szCs w:val="22"/>
          <w:vertAlign w:val="subscript"/>
          <w:lang w:eastAsia="en-US"/>
        </w:rPr>
        <w:t>s,i </w:t>
      </w:r>
      <w:r w:rsidRPr="001A587F">
        <w:rPr>
          <w:rFonts w:eastAsia="Calibri" w:cs="Arial"/>
          <w:szCs w:val="22"/>
          <w:lang w:eastAsia="en-US"/>
        </w:rPr>
        <w:t>/O</w:t>
      </w:r>
      <w:r w:rsidRPr="001A587F">
        <w:rPr>
          <w:rFonts w:eastAsia="Calibri" w:cs="Arial"/>
          <w:szCs w:val="22"/>
          <w:vertAlign w:val="subscript"/>
          <w:lang w:eastAsia="en-US"/>
        </w:rPr>
        <w:t>i</w:t>
      </w:r>
      <w:r w:rsidRPr="001A587F">
        <w:rPr>
          <w:rFonts w:eastAsia="Calibri" w:cs="Arial"/>
          <w:szCs w:val="22"/>
          <w:lang w:eastAsia="en-US"/>
        </w:rPr>
        <w:t xml:space="preserve"> 10 Prozent nicht überschreitet.) </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2. Soweit der Nachweis der Einhaltung des Dosiskriteriums der Freigabe nach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"eNV_9F69D978769F40C8BDDD3D395281740D"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 31 Absatz 2</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im Einzelfall geführt wird, sind die Annahmen der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"eNV_FA001C2A91FF456EA7AE9A0E8112AF96"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11</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Teil B und C Nummer 1, insbesondere die Festlegungen der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"eNV_E5214E113E6E4F46B9FABD402A2A17A3"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11</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Teil B Tabelle 1 Spalte 1 bis 7, zugrunde zu legen, sofern die Expositionspfade nach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"eNV_503FCB1F28584F64A9B7CD02B1221A0B"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11</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Teil A für den Einzelfall nach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"eNV_E1E6CC6098EC4D4B917A4C9C690E7381"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 37</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von Bedeutung sind. Der Freigabe flüssiger Stoffe im Einzelfall gemäß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"eNV_02DBFE3016834CCEAA240479ECCAD425"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 37</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sind, soweit sie abgeleitet werden könnten, höchstens die Werte der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"eNV_746D31ED693247A1828366EC8411BA38"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11</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Teil D Tabelle 6 Spalte 3 zugrunde zu legen. Bei einer Freigabe von Bodenflächen dürfen nur solche Expositionspfade unberücksichtigt bleiben, die auf </w:t>
      </w:r>
      <w:r w:rsidRPr="001A587F">
        <w:rPr>
          <w:rFonts w:eastAsia="Calibri" w:cs="Arial"/>
          <w:szCs w:val="22"/>
          <w:lang w:eastAsia="en-US"/>
        </w:rPr>
        <w:lastRenderedPageBreak/>
        <w:t>Grund der vorhandenen Standorteigenschaften, insbesondere der geografischen Lage und der geogenen Verhältnisse, ausgeschlossen sind.</w:t>
      </w:r>
    </w:p>
    <w:p w:rsidR="001A587F" w:rsidRPr="001A587F" w:rsidRDefault="001A587F" w:rsidP="001A587F">
      <w:pPr>
        <w:keepNext/>
        <w:overflowPunct/>
        <w:autoSpaceDE/>
        <w:autoSpaceDN/>
        <w:adjustRightInd/>
        <w:spacing w:before="240" w:after="60"/>
        <w:jc w:val="both"/>
        <w:textAlignment w:val="auto"/>
        <w:outlineLvl w:val="0"/>
        <w:rPr>
          <w:rFonts w:cs="Arial"/>
          <w:b/>
          <w:bCs/>
          <w:kern w:val="32"/>
          <w:szCs w:val="28"/>
          <w:lang w:eastAsia="en-US"/>
        </w:rPr>
      </w:pPr>
      <w:r w:rsidRPr="001A587F">
        <w:rPr>
          <w:rFonts w:cs="Arial"/>
          <w:b/>
          <w:bCs/>
          <w:kern w:val="32"/>
          <w:szCs w:val="28"/>
          <w:lang w:eastAsia="en-US"/>
        </w:rPr>
        <w:t>Teil B: Uneingeschränkte Freigabe von festen Stoffen, Ölen und ölhaltigen Flüssigkeiten, organischen Lösungs- und Kühlmitteln</w:t>
      </w:r>
    </w:p>
    <w:p w:rsidR="001A587F" w:rsidRPr="001A587F" w:rsidRDefault="001A587F" w:rsidP="001A587F">
      <w:pPr>
        <w:overflowPunct/>
        <w:autoSpaceDE/>
        <w:autoSpaceDN/>
        <w:adjustRightInd/>
        <w:spacing w:before="120" w:after="120"/>
        <w:jc w:val="both"/>
        <w:textAlignment w:val="auto"/>
        <w:rPr>
          <w:rFonts w:eastAsia="Calibri" w:cs="Arial"/>
          <w:szCs w:val="22"/>
          <w:lang w:eastAsia="en-US"/>
        </w:rPr>
      </w:pPr>
      <w:r w:rsidRPr="001A587F">
        <w:rPr>
          <w:rFonts w:eastAsia="Calibri" w:cs="Arial"/>
          <w:szCs w:val="22"/>
          <w:lang w:eastAsia="en-US"/>
        </w:rPr>
        <w:t xml:space="preserve"> Die Werte der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"eNV_2EC285BA5FEC4FD6B4922D8A5D5A0DDD"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3 gelten für </w:t>
      </w:r>
    </w:p>
    <w:p w:rsidR="001A587F" w:rsidRPr="001A587F" w:rsidRDefault="001A587F" w:rsidP="001A587F">
      <w:pPr>
        <w:overflowPunct/>
        <w:autoSpaceDE/>
        <w:autoSpaceDN/>
        <w:adjustRightInd/>
        <w:spacing w:before="120" w:after="120"/>
        <w:jc w:val="both"/>
        <w:textAlignment w:val="auto"/>
        <w:rPr>
          <w:rFonts w:eastAsia="Calibri" w:cs="Arial"/>
          <w:szCs w:val="22"/>
          <w:lang w:eastAsia="en-US"/>
        </w:rPr>
      </w:pPr>
      <w:r w:rsidRPr="001A587F">
        <w:rPr>
          <w:rFonts w:eastAsia="Calibri" w:cs="Arial"/>
          <w:szCs w:val="22"/>
          <w:lang w:eastAsia="en-US"/>
        </w:rPr>
        <w:t xml:space="preserve">1. feste Stoffe, </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2. Bauschutt einschließlich anhaftenden Bodens, wenn die freizugebende Masse nicht mehr als 1 000 Megagramm im Kalenderjahr beträgt, und</w:t>
      </w:r>
    </w:p>
    <w:p w:rsidR="001A587F" w:rsidRPr="001A587F" w:rsidRDefault="001A587F" w:rsidP="001A587F">
      <w:pPr>
        <w:overflowPunct/>
        <w:autoSpaceDE/>
        <w:autoSpaceDN/>
        <w:adjustRightInd/>
        <w:spacing w:before="120" w:after="120"/>
        <w:jc w:val="both"/>
        <w:textAlignment w:val="auto"/>
        <w:rPr>
          <w:rFonts w:eastAsia="Calibri" w:cs="Arial"/>
          <w:szCs w:val="22"/>
          <w:lang w:eastAsia="en-US"/>
        </w:rPr>
      </w:pPr>
      <w:r w:rsidRPr="001A587F">
        <w:rPr>
          <w:rFonts w:eastAsia="Calibri" w:cs="Arial"/>
          <w:szCs w:val="22"/>
          <w:lang w:eastAsia="en-US"/>
        </w:rPr>
        <w:t>3. Öle und ölhaltige Flüssigkeiten, organische Lösungs- und Kühlmittel.</w:t>
      </w:r>
    </w:p>
    <w:p w:rsidR="001A587F" w:rsidRPr="001A587F" w:rsidRDefault="001A587F" w:rsidP="001A587F">
      <w:pPr>
        <w:keepNext/>
        <w:overflowPunct/>
        <w:autoSpaceDE/>
        <w:autoSpaceDN/>
        <w:adjustRightInd/>
        <w:spacing w:before="240" w:after="60"/>
        <w:ind w:left="720" w:hanging="720"/>
        <w:jc w:val="both"/>
        <w:textAlignment w:val="auto"/>
        <w:outlineLvl w:val="0"/>
        <w:rPr>
          <w:rFonts w:cs="Arial"/>
          <w:b/>
          <w:bCs/>
          <w:kern w:val="32"/>
          <w:szCs w:val="28"/>
          <w:lang w:eastAsia="en-US"/>
        </w:rPr>
      </w:pPr>
      <w:r w:rsidRPr="001A587F">
        <w:rPr>
          <w:rFonts w:eastAsia="Calibri" w:cs="Arial"/>
          <w:b/>
          <w:szCs w:val="22"/>
          <w:lang w:eastAsia="en-US"/>
        </w:rPr>
        <w:t>Teil C: Spezifische Freigabe zur Beseitigung</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u w:val="single"/>
          <w:lang w:eastAsia="en-US"/>
        </w:rPr>
      </w:pPr>
      <w:r w:rsidRPr="001A587F">
        <w:rPr>
          <w:rFonts w:eastAsia="Calibri" w:cs="Arial"/>
          <w:szCs w:val="22"/>
          <w:lang w:eastAsia="en-US"/>
        </w:rPr>
        <w:t xml:space="preserve">1. Eine spezifische Freigabe zur Beseitigung </w:t>
      </w:r>
      <w:r w:rsidRPr="001A587F">
        <w:rPr>
          <w:rFonts w:eastAsia="Calibri" w:cs="Arial"/>
          <w:b/>
          <w:szCs w:val="22"/>
          <w:lang w:eastAsia="en-US"/>
        </w:rPr>
        <w:t xml:space="preserve"> </w:t>
      </w:r>
      <w:r w:rsidRPr="001A587F">
        <w:rPr>
          <w:rFonts w:eastAsia="Calibri" w:cs="Arial"/>
          <w:szCs w:val="22"/>
          <w:lang w:eastAsia="en-US"/>
        </w:rPr>
        <w:t xml:space="preserve">setzt voraus, dass die Stoffe, für die eine wirksame Feststellung nach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"eNV_92405AA8A47E456386AE1CDA1B019AC1"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 42 Absatz 1</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getroffen wurde, auf einer Deponie abgelagert oder eingebaut oder in einer Verbrennungsanlage beseitigt werden. Eine Verwertung oder Wiederverwendung außerhalb einer Deponie oder Verbrennungsanlage sowie der Wiedereintritt der Stoffe in den Wirtschaftskreislauf muss ausgeschlossen sein.</w:t>
      </w:r>
      <w:r w:rsidRPr="001A587F" w:rsidDel="00B7465D">
        <w:rPr>
          <w:rFonts w:eastAsia="Calibri" w:cs="Arial"/>
          <w:szCs w:val="22"/>
          <w:lang w:eastAsia="en-US"/>
        </w:rPr>
        <w:t xml:space="preserve"> </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2. Die Werte der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"eNV_B47CB9A6B62C464991D6FAB5F0219EC5"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8 bis 11 gelten nicht für Bauschutt und Bauschutt einschließlich anhaftenden Bodens, wenn die freizugebende Masse mehr als 1 000 Megagramm im Kalenderjahr betragen kann.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3. Als Deponien für die Beseitigung freigegebener Stoffe sind nur solche Entsorgungsanlagen geeignet, die </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a. mindestens den Anforderungen der Deponieklassen nach § 2 Nummer 7 bis 10 der Deponieverordnung vom 27. April 2009 (BGBl. I S. 900), die zuletzt durch Artikel 7 der Verordnung vom 27. September 2017 (BGBl. I S. 3465) geändert worden ist, entsprechen und </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b. eine Jahreskapazität von mindestens 10 000 Megagramm</w:t>
      </w:r>
      <w:r w:rsidRPr="001A587F">
        <w:rPr>
          <w:rFonts w:eastAsia="Calibri" w:cs="Arial"/>
          <w:b/>
          <w:szCs w:val="22"/>
          <w:lang w:eastAsia="en-US"/>
        </w:rPr>
        <w:t xml:space="preserve"> </w:t>
      </w:r>
      <w:r w:rsidRPr="001A587F">
        <w:rPr>
          <w:rFonts w:eastAsia="Calibri" w:cs="Arial"/>
          <w:szCs w:val="22"/>
          <w:lang w:eastAsia="en-US"/>
        </w:rPr>
        <w:t>im Kalenderjahr (Mg/a) oder 7 600 Kubikmeter im Kalenderjahr (m³/a) für die eingelagerte Menge von Abfällen, gemittelt über die letzten drei Jahre, aufweisen.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4. Sollen in einem Kalenderjahr mehr als 1 000 Megagramm freigegeben und über eine Entsorgungsanlage beseitigt werden, so ist abweichend von Nummer 2 und Teil A Nummer 1 Buchstabe e Satz 1 bei mehreren Radionukliden die Summe der Verhältniszahlen C</w:t>
      </w:r>
      <w:r w:rsidRPr="001A587F">
        <w:rPr>
          <w:rFonts w:eastAsia="Calibri" w:cs="Arial"/>
          <w:szCs w:val="22"/>
          <w:vertAlign w:val="subscript"/>
          <w:lang w:eastAsia="en-US"/>
        </w:rPr>
        <w:t>i</w:t>
      </w:r>
      <w:r w:rsidRPr="001A587F">
        <w:rPr>
          <w:rFonts w:eastAsia="Calibri" w:cs="Arial"/>
          <w:szCs w:val="22"/>
          <w:lang w:eastAsia="en-US"/>
        </w:rPr>
        <w:t xml:space="preserve"> /R</w:t>
      </w:r>
      <w:r w:rsidRPr="001A587F">
        <w:rPr>
          <w:rFonts w:eastAsia="Calibri" w:cs="Arial"/>
          <w:szCs w:val="22"/>
          <w:vertAlign w:val="subscript"/>
          <w:lang w:eastAsia="en-US"/>
        </w:rPr>
        <w:t>i</w:t>
      </w:r>
      <w:r w:rsidRPr="001A587F">
        <w:rPr>
          <w:rFonts w:eastAsia="Calibri" w:cs="Arial"/>
          <w:szCs w:val="22"/>
          <w:lang w:eastAsia="en-US"/>
        </w:rPr>
        <w:t xml:space="preserve"> aus der freizugebenden spezifischen Aktivität (C</w:t>
      </w:r>
      <w:r w:rsidRPr="001A587F">
        <w:rPr>
          <w:rFonts w:eastAsia="Calibri" w:cs="Arial"/>
          <w:szCs w:val="22"/>
          <w:vertAlign w:val="subscript"/>
          <w:lang w:eastAsia="en-US"/>
        </w:rPr>
        <w:t>i</w:t>
      </w:r>
      <w:r w:rsidRPr="001A587F">
        <w:rPr>
          <w:rFonts w:eastAsia="Calibri" w:cs="Arial"/>
          <w:szCs w:val="22"/>
          <w:lang w:eastAsia="en-US"/>
        </w:rPr>
        <w:t>) und den jeweiligen Freigabewerten (R</w:t>
      </w:r>
      <w:r w:rsidRPr="001A587F">
        <w:rPr>
          <w:rFonts w:eastAsia="Calibri" w:cs="Arial"/>
          <w:szCs w:val="22"/>
          <w:vertAlign w:val="subscript"/>
          <w:lang w:eastAsia="en-US"/>
        </w:rPr>
        <w:t>i</w:t>
      </w:r>
      <w:r w:rsidRPr="001A587F">
        <w:rPr>
          <w:rFonts w:eastAsia="Calibri" w:cs="Arial"/>
          <w:szCs w:val="22"/>
          <w:lang w:eastAsia="en-US"/>
        </w:rPr>
        <w:t xml:space="preserve">) der einzelnen Radionuklide i gemäß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"eNV_2269755BA3AE4BDB91D63A1D58CC36C7"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10 oder 11, multipliziert mit einem Tausendstel der freizugebenden Masse, zu berechnen. Diese Summe darf den Wert 1 nicht überschreiten:</w:t>
      </w:r>
    </w:p>
    <w:p w:rsidR="001A587F" w:rsidRPr="001A587F" w:rsidRDefault="003B672E" w:rsidP="001A587F">
      <w:pPr>
        <w:overflowPunct/>
        <w:autoSpaceDE/>
        <w:autoSpaceDN/>
        <w:adjustRightInd/>
        <w:spacing w:before="120" w:after="120"/>
        <w:jc w:val="center"/>
        <w:textAlignment w:val="auto"/>
        <w:rPr>
          <w:rFonts w:eastAsia="Calibri" w:cs="Arial"/>
          <w:szCs w:val="22"/>
          <w:lang w:eastAsia="en-US"/>
        </w:rPr>
      </w:pPr>
      <w:r>
        <w:rPr>
          <w:rFonts w:eastAsia="Calibri" w:cs="Arial"/>
          <w:b/>
          <w:i/>
          <w:szCs w:val="22"/>
          <w:lang w:eastAsia="en-US"/>
        </w:rPr>
        <w:pict>
          <v:shape id="_x0000_i1028" type="#_x0000_t75" style="width:121.5pt;height:36pt">
            <v:imagedata r:id="rId17" o:title=""/>
          </v:shape>
        </w:pict>
      </w:r>
    </w:p>
    <w:p w:rsidR="001A587F" w:rsidRPr="001A587F" w:rsidRDefault="001A587F" w:rsidP="001A587F">
      <w:pPr>
        <w:overflowPunct/>
        <w:autoSpaceDE/>
        <w:autoSpaceDN/>
        <w:adjustRightInd/>
        <w:spacing w:before="120" w:after="120"/>
        <w:ind w:left="284"/>
        <w:jc w:val="both"/>
        <w:textAlignment w:val="auto"/>
        <w:rPr>
          <w:rFonts w:eastAsia="Calibri" w:cs="Arial"/>
          <w:szCs w:val="22"/>
          <w:lang w:eastAsia="en-US"/>
        </w:rPr>
      </w:pPr>
      <w:r w:rsidRPr="001A587F">
        <w:rPr>
          <w:rFonts w:eastAsia="Calibri" w:cs="Arial"/>
          <w:szCs w:val="22"/>
          <w:lang w:eastAsia="en-US"/>
        </w:rPr>
        <w:t>Sollen in einem Kalenderjahr sowohl Massen mit Radionukliden unter der Maßgabe der Spalte 8 als auch der Spalte 10 zur Beseitigung auf einer Deponie freigegeben werden, so ist abweichend von Teil A Nummer 1 Buchstabe e Satz 1 bei mehreren Radionukliden die Summe der Produkte der Verhältniszahlen C</w:t>
      </w:r>
      <w:r w:rsidRPr="001A587F">
        <w:rPr>
          <w:rFonts w:eastAsia="Calibri" w:cs="Arial"/>
          <w:szCs w:val="22"/>
          <w:vertAlign w:val="subscript"/>
          <w:lang w:eastAsia="en-US"/>
        </w:rPr>
        <w:t>i</w:t>
      </w:r>
      <w:r w:rsidRPr="001A587F">
        <w:rPr>
          <w:rFonts w:eastAsia="Calibri" w:cs="Arial"/>
          <w:szCs w:val="22"/>
          <w:lang w:eastAsia="en-US"/>
        </w:rPr>
        <w:t> /R</w:t>
      </w:r>
      <w:r w:rsidRPr="001A587F">
        <w:rPr>
          <w:rFonts w:eastAsia="Calibri" w:cs="Arial"/>
          <w:szCs w:val="22"/>
          <w:vertAlign w:val="subscript"/>
          <w:lang w:eastAsia="en-US"/>
        </w:rPr>
        <w:t>i</w:t>
      </w:r>
      <w:r w:rsidRPr="001A587F">
        <w:rPr>
          <w:rFonts w:eastAsia="Calibri" w:cs="Arial"/>
          <w:szCs w:val="22"/>
          <w:lang w:eastAsia="en-US"/>
        </w:rPr>
        <w:t xml:space="preserve"> aus der freizugebenden spezifischen Aktivität (C</w:t>
      </w:r>
      <w:r w:rsidRPr="001A587F">
        <w:rPr>
          <w:rFonts w:eastAsia="Calibri" w:cs="Arial"/>
          <w:szCs w:val="22"/>
          <w:vertAlign w:val="subscript"/>
          <w:lang w:eastAsia="en-US"/>
        </w:rPr>
        <w:t>i</w:t>
      </w:r>
      <w:r w:rsidRPr="001A587F">
        <w:rPr>
          <w:rFonts w:eastAsia="Calibri" w:cs="Arial"/>
          <w:szCs w:val="22"/>
          <w:lang w:eastAsia="en-US"/>
        </w:rPr>
        <w:t>) und den jeweiligen Freigabewerten (R</w:t>
      </w:r>
      <w:r w:rsidRPr="001A587F">
        <w:rPr>
          <w:rFonts w:eastAsia="Calibri" w:cs="Arial"/>
          <w:szCs w:val="22"/>
          <w:vertAlign w:val="subscript"/>
          <w:lang w:eastAsia="en-US"/>
        </w:rPr>
        <w:t>i</w:t>
      </w:r>
      <w:r w:rsidRPr="001A587F">
        <w:rPr>
          <w:rFonts w:eastAsia="Calibri" w:cs="Arial"/>
          <w:szCs w:val="22"/>
          <w:lang w:eastAsia="en-US"/>
        </w:rPr>
        <w:t xml:space="preserve">) der einzelnen Radionuklide i nach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"eNV_61BD31953BD646EFA78538BBEB9A0325"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8, multipliziert mit einem Hundertstel der freizugebenden Masse und dem Produkt der Verhältniszahlen C</w:t>
      </w:r>
      <w:r w:rsidRPr="001A587F">
        <w:rPr>
          <w:rFonts w:eastAsia="Calibri" w:cs="Arial"/>
          <w:szCs w:val="22"/>
          <w:vertAlign w:val="subscript"/>
          <w:lang w:eastAsia="en-US"/>
        </w:rPr>
        <w:t>i</w:t>
      </w:r>
      <w:r w:rsidRPr="001A587F">
        <w:rPr>
          <w:rFonts w:eastAsia="Calibri" w:cs="Arial"/>
          <w:szCs w:val="22"/>
          <w:lang w:eastAsia="en-US"/>
        </w:rPr>
        <w:t> /R</w:t>
      </w:r>
      <w:r w:rsidRPr="001A587F">
        <w:rPr>
          <w:rFonts w:eastAsia="Calibri" w:cs="Arial"/>
          <w:szCs w:val="22"/>
          <w:vertAlign w:val="subscript"/>
          <w:lang w:eastAsia="en-US"/>
        </w:rPr>
        <w:t>i</w:t>
      </w:r>
      <w:r w:rsidRPr="001A587F">
        <w:rPr>
          <w:rFonts w:eastAsia="Calibri" w:cs="Arial"/>
          <w:szCs w:val="22"/>
          <w:lang w:eastAsia="en-US"/>
        </w:rPr>
        <w:t xml:space="preserve"> aus der freizugebenden spezifischen Aktivität (C</w:t>
      </w:r>
      <w:r w:rsidRPr="001A587F">
        <w:rPr>
          <w:rFonts w:eastAsia="Calibri" w:cs="Arial"/>
          <w:szCs w:val="22"/>
          <w:vertAlign w:val="subscript"/>
          <w:lang w:eastAsia="en-US"/>
        </w:rPr>
        <w:t>i</w:t>
      </w:r>
      <w:r w:rsidRPr="001A587F">
        <w:rPr>
          <w:rFonts w:eastAsia="Calibri" w:cs="Arial"/>
          <w:szCs w:val="22"/>
          <w:lang w:eastAsia="en-US"/>
        </w:rPr>
        <w:t>) und den jeweiligen Freigabewerten (R</w:t>
      </w:r>
      <w:r w:rsidRPr="001A587F">
        <w:rPr>
          <w:rFonts w:eastAsia="Calibri" w:cs="Arial"/>
          <w:szCs w:val="22"/>
          <w:vertAlign w:val="subscript"/>
          <w:lang w:eastAsia="en-US"/>
        </w:rPr>
        <w:t>i</w:t>
      </w:r>
      <w:r w:rsidRPr="001A587F">
        <w:rPr>
          <w:rFonts w:eastAsia="Calibri" w:cs="Arial"/>
          <w:szCs w:val="22"/>
          <w:lang w:eastAsia="en-US"/>
        </w:rPr>
        <w:t xml:space="preserve">) der </w:t>
      </w:r>
      <w:r w:rsidRPr="001A587F">
        <w:rPr>
          <w:rFonts w:eastAsia="Calibri" w:cs="Arial"/>
          <w:szCs w:val="22"/>
          <w:lang w:eastAsia="en-US"/>
        </w:rPr>
        <w:lastRenderedPageBreak/>
        <w:t xml:space="preserve">einzelnen Radionuklide nach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"eNV_4BD330B8B4044B45A48C7B4EBB1A3519"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10, multipliziert mit einem Tausendstel der freizugebenden Masse, zu berechnen. Diese Summe darf den Wert 1 nicht überschreiten:</w:t>
      </w:r>
    </w:p>
    <w:p w:rsidR="001A587F" w:rsidRPr="001A587F" w:rsidRDefault="003B672E" w:rsidP="001A587F">
      <w:pPr>
        <w:overflowPunct/>
        <w:autoSpaceDE/>
        <w:autoSpaceDN/>
        <w:adjustRightInd/>
        <w:spacing w:before="120" w:after="120"/>
        <w:ind w:hanging="284"/>
        <w:jc w:val="center"/>
        <w:textAlignment w:val="auto"/>
        <w:rPr>
          <w:rFonts w:eastAsia="Calibri" w:cs="Arial"/>
          <w:szCs w:val="22"/>
          <w:lang w:eastAsia="en-US"/>
        </w:rPr>
      </w:pPr>
      <w:r>
        <w:rPr>
          <w:rFonts w:eastAsia="Calibri" w:cs="Arial"/>
          <w:b/>
          <w:i/>
          <w:szCs w:val="22"/>
          <w:lang w:eastAsia="en-US"/>
        </w:rPr>
        <w:pict>
          <v:shape id="_x0000_i1029" type="#_x0000_t75" style="width:187.5pt;height:43.5pt">
            <v:imagedata r:id="rId18" o:title=""/>
          </v:shape>
        </w:pict>
      </w:r>
    </w:p>
    <w:p w:rsidR="001A587F" w:rsidRPr="001A587F" w:rsidRDefault="001A587F" w:rsidP="001A587F">
      <w:pPr>
        <w:overflowPunct/>
        <w:autoSpaceDE/>
        <w:autoSpaceDN/>
        <w:adjustRightInd/>
        <w:spacing w:before="120" w:after="120"/>
        <w:ind w:left="284"/>
        <w:jc w:val="both"/>
        <w:textAlignment w:val="auto"/>
        <w:rPr>
          <w:rFonts w:eastAsia="Calibri" w:cs="Arial"/>
          <w:szCs w:val="22"/>
          <w:lang w:eastAsia="en-US"/>
        </w:rPr>
      </w:pPr>
      <w:r w:rsidRPr="001A587F">
        <w:rPr>
          <w:rFonts w:eastAsia="Calibri" w:cs="Arial"/>
          <w:szCs w:val="22"/>
          <w:lang w:eastAsia="en-US"/>
        </w:rPr>
        <w:t>Für eine Freigabe zur Beseitigung in einer Verbrennungsanlage</w:t>
      </w:r>
      <w:r w:rsidRPr="001A587F">
        <w:rPr>
          <w:rFonts w:eastAsia="Calibri" w:cs="Arial"/>
          <w:szCs w:val="22"/>
          <w:u w:val="dotted"/>
          <w:lang w:eastAsia="en-US"/>
        </w:rPr>
        <w:t xml:space="preserve"> </w:t>
      </w:r>
      <w:r w:rsidRPr="001A587F">
        <w:rPr>
          <w:rFonts w:eastAsia="Calibri" w:cs="Arial"/>
          <w:szCs w:val="22"/>
          <w:lang w:eastAsia="en-US"/>
        </w:rPr>
        <w:t>nach der Maßgabe der Spalte 9 oder der Spalte 11 gelten die Sätze 3 und 4 entsprechend, d. h. für die Summe gilt:</w:t>
      </w:r>
    </w:p>
    <w:p w:rsidR="001A587F" w:rsidRPr="001A587F" w:rsidRDefault="003B672E" w:rsidP="001A587F">
      <w:pPr>
        <w:overflowPunct/>
        <w:autoSpaceDE/>
        <w:autoSpaceDN/>
        <w:adjustRightInd/>
        <w:spacing w:before="120" w:after="120"/>
        <w:ind w:hanging="284"/>
        <w:jc w:val="center"/>
        <w:textAlignment w:val="auto"/>
        <w:rPr>
          <w:rFonts w:eastAsia="Calibri" w:cs="Arial"/>
          <w:b/>
          <w:i/>
          <w:szCs w:val="22"/>
          <w:lang w:eastAsia="en-US"/>
        </w:rPr>
      </w:pPr>
      <w:r>
        <w:rPr>
          <w:rFonts w:eastAsia="Calibri" w:cs="Arial"/>
          <w:b/>
          <w:i/>
          <w:szCs w:val="22"/>
          <w:lang w:eastAsia="en-US"/>
        </w:rPr>
        <w:pict>
          <v:shape id="_x0000_i1030" type="#_x0000_t75" style="width:191.25pt;height:43.5pt">
            <v:imagedata r:id="rId19" o:title=""/>
          </v:shape>
        </w:pict>
      </w:r>
    </w:p>
    <w:p w:rsidR="001A587F" w:rsidRPr="001A587F" w:rsidRDefault="001A587F" w:rsidP="001A587F">
      <w:pPr>
        <w:overflowPunct/>
        <w:autoSpaceDE/>
        <w:autoSpaceDN/>
        <w:adjustRightInd/>
        <w:spacing w:before="120" w:after="120"/>
        <w:ind w:left="709" w:hanging="425"/>
        <w:jc w:val="both"/>
        <w:textAlignment w:val="auto"/>
        <w:rPr>
          <w:rFonts w:eastAsia="Calibri" w:cs="Arial"/>
          <w:szCs w:val="22"/>
          <w:lang w:eastAsia="en-US"/>
        </w:rPr>
      </w:pPr>
      <w:r w:rsidRPr="001A587F">
        <w:rPr>
          <w:rFonts w:eastAsia="Calibri" w:cs="Arial"/>
          <w:szCs w:val="22"/>
          <w:lang w:eastAsia="en-US"/>
        </w:rPr>
        <w:t>Dabei ist</w:t>
      </w:r>
    </w:p>
    <w:p w:rsidR="001A587F" w:rsidRPr="001A587F" w:rsidRDefault="001A587F" w:rsidP="001A587F">
      <w:pPr>
        <w:overflowPunct/>
        <w:autoSpaceDE/>
        <w:autoSpaceDN/>
        <w:adjustRightInd/>
        <w:spacing w:before="120" w:after="120"/>
        <w:ind w:left="709" w:hanging="425"/>
        <w:jc w:val="both"/>
        <w:textAlignment w:val="auto"/>
        <w:rPr>
          <w:rFonts w:eastAsia="Calibri" w:cs="Arial"/>
          <w:szCs w:val="22"/>
          <w:lang w:eastAsia="en-US"/>
        </w:rPr>
      </w:pPr>
      <w:r w:rsidRPr="001A587F">
        <w:rPr>
          <w:rFonts w:eastAsia="Calibri" w:cs="Arial"/>
          <w:szCs w:val="22"/>
          <w:lang w:eastAsia="en-US"/>
        </w:rPr>
        <w:t>C</w:t>
      </w:r>
      <w:r w:rsidRPr="001A587F">
        <w:rPr>
          <w:rFonts w:eastAsia="Calibri" w:cs="Arial"/>
          <w:szCs w:val="22"/>
          <w:vertAlign w:val="subscript"/>
          <w:lang w:eastAsia="en-US"/>
        </w:rPr>
        <w:t>i</w:t>
      </w:r>
      <w:r w:rsidRPr="001A587F">
        <w:rPr>
          <w:rFonts w:eastAsia="Calibri" w:cs="Arial"/>
          <w:szCs w:val="22"/>
          <w:lang w:eastAsia="en-US"/>
        </w:rPr>
        <w:tab/>
        <w:t>die mittlere spezifische Aktivität des im laufenden Kalenderjahr freigegebenen und freizugebenden Radionuklids i in Bq/g und C</w:t>
      </w:r>
      <w:r w:rsidRPr="001A587F">
        <w:rPr>
          <w:rFonts w:eastAsia="Calibri" w:cs="Arial"/>
          <w:szCs w:val="22"/>
          <w:vertAlign w:val="subscript"/>
          <w:lang w:eastAsia="en-US"/>
        </w:rPr>
        <w:t>i</w:t>
      </w:r>
      <w:r w:rsidRPr="001A587F">
        <w:rPr>
          <w:rFonts w:eastAsia="Calibri" w:cs="Arial"/>
          <w:szCs w:val="22"/>
          <w:lang w:eastAsia="en-US"/>
        </w:rPr>
        <w:t xml:space="preserve"> &lt; R</w:t>
      </w:r>
      <w:r w:rsidRPr="001A587F">
        <w:rPr>
          <w:rFonts w:eastAsia="Calibri" w:cs="Arial"/>
          <w:szCs w:val="22"/>
          <w:vertAlign w:val="subscript"/>
          <w:lang w:eastAsia="en-US"/>
        </w:rPr>
        <w:t>i</w:t>
      </w:r>
    </w:p>
    <w:p w:rsidR="001A587F" w:rsidRPr="001A587F" w:rsidRDefault="001A587F" w:rsidP="001A587F">
      <w:pPr>
        <w:overflowPunct/>
        <w:autoSpaceDE/>
        <w:autoSpaceDN/>
        <w:adjustRightInd/>
        <w:spacing w:before="120" w:after="120"/>
        <w:ind w:left="709" w:hanging="425"/>
        <w:jc w:val="both"/>
        <w:textAlignment w:val="auto"/>
        <w:rPr>
          <w:rFonts w:eastAsia="Calibri" w:cs="Arial"/>
          <w:szCs w:val="22"/>
          <w:lang w:eastAsia="en-US"/>
        </w:rPr>
      </w:pPr>
      <w:r w:rsidRPr="001A587F">
        <w:rPr>
          <w:rFonts w:eastAsia="Calibri" w:cs="Arial"/>
          <w:szCs w:val="22"/>
          <w:lang w:eastAsia="en-US"/>
        </w:rPr>
        <w:t>m</w:t>
      </w:r>
      <w:r w:rsidRPr="001A587F">
        <w:rPr>
          <w:rFonts w:eastAsia="Calibri" w:cs="Arial"/>
          <w:szCs w:val="22"/>
          <w:lang w:eastAsia="en-US"/>
        </w:rPr>
        <w:tab/>
        <w:t>die Masse der im laufenden Kalenderjahr freigegebenen und freizugebenden Stoffe in Megagramm</w:t>
      </w:r>
    </w:p>
    <w:p w:rsidR="001A587F" w:rsidRPr="001A587F" w:rsidRDefault="001A587F" w:rsidP="001A587F">
      <w:pPr>
        <w:overflowPunct/>
        <w:autoSpaceDE/>
        <w:autoSpaceDN/>
        <w:adjustRightInd/>
        <w:spacing w:before="120" w:after="120"/>
        <w:ind w:left="709" w:hanging="425"/>
        <w:jc w:val="both"/>
        <w:textAlignment w:val="auto"/>
        <w:rPr>
          <w:rFonts w:eastAsia="Calibri" w:cs="Arial"/>
          <w:szCs w:val="22"/>
          <w:lang w:eastAsia="en-US"/>
        </w:rPr>
      </w:pPr>
      <w:r w:rsidRPr="001A587F">
        <w:rPr>
          <w:rFonts w:eastAsia="Calibri" w:cs="Arial"/>
          <w:szCs w:val="22"/>
          <w:lang w:eastAsia="en-US"/>
        </w:rPr>
        <w:t>R</w:t>
      </w:r>
      <w:r w:rsidRPr="001A587F">
        <w:rPr>
          <w:rFonts w:eastAsia="Calibri" w:cs="Arial"/>
          <w:szCs w:val="22"/>
          <w:vertAlign w:val="subscript"/>
          <w:lang w:eastAsia="en-US"/>
        </w:rPr>
        <w:t>i</w:t>
      </w:r>
      <w:r w:rsidRPr="001A587F">
        <w:rPr>
          <w:rFonts w:eastAsia="Calibri" w:cs="Arial"/>
          <w:szCs w:val="22"/>
          <w:lang w:eastAsia="en-US"/>
        </w:rPr>
        <w:tab/>
        <w:t xml:space="preserve">der Freigabewert nach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"eNV_5BF73513EB364CCDB7ED0671BDB32010"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8, 9, 10 oder 11 für das jeweilige Radionuklid i in Bq/g.</w:t>
      </w:r>
    </w:p>
    <w:p w:rsidR="001A587F" w:rsidRPr="001A587F" w:rsidRDefault="001A587F" w:rsidP="001A587F">
      <w:pPr>
        <w:keepNext/>
        <w:overflowPunct/>
        <w:autoSpaceDE/>
        <w:autoSpaceDN/>
        <w:adjustRightInd/>
        <w:spacing w:before="240" w:after="60"/>
        <w:ind w:left="720" w:hanging="720"/>
        <w:jc w:val="both"/>
        <w:textAlignment w:val="auto"/>
        <w:outlineLvl w:val="0"/>
        <w:rPr>
          <w:rFonts w:cs="Arial"/>
          <w:b/>
          <w:bCs/>
          <w:kern w:val="32"/>
          <w:szCs w:val="28"/>
          <w:lang w:eastAsia="en-US"/>
        </w:rPr>
      </w:pPr>
      <w:r w:rsidRPr="001A587F">
        <w:rPr>
          <w:rFonts w:cs="Arial"/>
          <w:b/>
          <w:bCs/>
          <w:kern w:val="32"/>
          <w:szCs w:val="28"/>
          <w:lang w:eastAsia="en-US"/>
        </w:rPr>
        <w:t>Teil D: Spezifische Freigabe von Gebäuden, Räumen, Raumteilen und Bauteilen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1. Die Freimessung eines Gebäudes, eines Raumes, von Raumteilen oder Bauteilen soll grundsätzlich an der stehenden Struktur erfolgen. Die Messungen können anhand eines geeigneten Stichprobenverfahrens durchgeführt werden.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2. Die zugrunde zu legende Mittelungsfläche darf bis zu 1 m</w:t>
      </w:r>
      <w:r w:rsidRPr="001A587F">
        <w:rPr>
          <w:rFonts w:eastAsia="Calibri" w:cs="Arial"/>
          <w:szCs w:val="22"/>
          <w:vertAlign w:val="superscript"/>
          <w:lang w:eastAsia="en-US"/>
        </w:rPr>
        <w:t>2</w:t>
      </w:r>
      <w:r w:rsidRPr="001A587F">
        <w:rPr>
          <w:rFonts w:eastAsia="Calibri" w:cs="Arial"/>
          <w:szCs w:val="22"/>
          <w:lang w:eastAsia="en-US"/>
        </w:rPr>
        <w:t xml:space="preserve"> betragen.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3. Ist eine spätere Wieder- oder Weiterverwendung des Gebäudes oder Raumes nicht auszuschließen, so dürfen die Oberflächenkontaminationswerte die Werte der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"eNV_B5CE38B50E8A423E94AAB28477A24FCB"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12 nicht überschreiten.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4. Soll das Gebäude oder Teile hiervon nach der Freimessung abgerissen werden, so dürfen die Oberflächenkontaminationswerte die Werte der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"eNV_B1FD15B060AF40B2BE87D0DB37A54D47"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13 nicht überschreiten. Die zuständige Behörde kann auf Antrag größere Mittelungsflächen als 1 m</w:t>
      </w:r>
      <w:r w:rsidRPr="001A587F">
        <w:rPr>
          <w:rFonts w:eastAsia="Calibri" w:cs="Arial"/>
          <w:szCs w:val="22"/>
          <w:vertAlign w:val="superscript"/>
          <w:lang w:eastAsia="en-US"/>
        </w:rPr>
        <w:t>2</w:t>
      </w:r>
      <w:r w:rsidRPr="001A587F">
        <w:rPr>
          <w:rFonts w:eastAsia="Calibri" w:cs="Arial"/>
          <w:szCs w:val="22"/>
          <w:lang w:eastAsia="en-US"/>
        </w:rPr>
        <w:t xml:space="preserve"> zulassen, wenn nachgewiesen wird, dass die erforderliche Nachweisgrenze bei der größeren Mittelungsfläche erreicht wird. Eine Freigabe von Gebäuden, Raumteilen und Bauteilen zum Abriss setzt voraus, dass diese nach der Freigabe zu Bauschutt verarbeitet werden.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5. Bauschutt, der nach der Freigabe eines Gebäudes, eines Raumes, von Raumteilen oder Bauteilen durch Abriss anfällt, bedarf keiner gesonderten Freigabe.</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6. Bei volumengetragener Aktivität durch Aktivierung finden die Teile B, C oder F Anwendung.</w:t>
      </w:r>
    </w:p>
    <w:p w:rsidR="001A587F" w:rsidRPr="001A587F" w:rsidRDefault="00A21E5A" w:rsidP="001A587F">
      <w:pPr>
        <w:keepNext/>
        <w:overflowPunct/>
        <w:autoSpaceDE/>
        <w:autoSpaceDN/>
        <w:adjustRightInd/>
        <w:spacing w:before="240" w:after="60"/>
        <w:ind w:left="720" w:hanging="720"/>
        <w:jc w:val="both"/>
        <w:textAlignment w:val="auto"/>
        <w:outlineLvl w:val="0"/>
        <w:rPr>
          <w:rFonts w:cs="Arial"/>
          <w:b/>
          <w:bCs/>
          <w:kern w:val="32"/>
          <w:szCs w:val="28"/>
          <w:lang w:eastAsia="en-US"/>
        </w:rPr>
      </w:pPr>
      <w:r>
        <w:rPr>
          <w:rFonts w:cs="Arial"/>
          <w:b/>
          <w:bCs/>
          <w:kern w:val="32"/>
          <w:szCs w:val="28"/>
          <w:lang w:eastAsia="en-US"/>
        </w:rPr>
        <w:br w:type="page"/>
      </w:r>
      <w:r w:rsidR="001A587F" w:rsidRPr="001A587F">
        <w:rPr>
          <w:rFonts w:cs="Arial"/>
          <w:b/>
          <w:bCs/>
          <w:kern w:val="32"/>
          <w:szCs w:val="28"/>
          <w:lang w:eastAsia="en-US"/>
        </w:rPr>
        <w:lastRenderedPageBreak/>
        <w:t>Teil E: Spezifische Freigabe von Bodenflächen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1. Bei der Anwendung flächenbezogener Freigabewerte darf die Mittelungsfläche für die Oberflächenkontamination bis zu 100 m</w:t>
      </w:r>
      <w:r w:rsidRPr="001A587F">
        <w:rPr>
          <w:rFonts w:eastAsia="Calibri" w:cs="Arial"/>
          <w:szCs w:val="22"/>
          <w:vertAlign w:val="superscript"/>
          <w:lang w:eastAsia="en-US"/>
        </w:rPr>
        <w:t>2</w:t>
      </w:r>
      <w:r w:rsidRPr="001A587F">
        <w:rPr>
          <w:rFonts w:eastAsia="Calibri" w:cs="Arial"/>
          <w:szCs w:val="22"/>
          <w:lang w:eastAsia="en-US"/>
        </w:rPr>
        <w:t xml:space="preserve"> betragen. Alternativ darf bei der Anwendung massenbezogener Freigabewerte die zugrunde zu legende Mittelungsmasse für die Ermittlung der spezifischen Aktivität bis zu einem Megagramm betragen.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2. Es sind nur diejenigen Kontaminationen zu berücksichtigen, die durch die Anlagen oder Einrichtungen auf dem Betriebsgelände verursacht worden sind.</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3. Soweit in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"eNV_176183D9B0DF4E7687040DC17C033A3D"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7 keine Freigabewerte angegeben sind, ist der Nachweis des Dosiskriteriums der Freigabe im Einzelfall zu führen. Dabei sind die Nutzungen der freizugebenden Bodenflächen nach den jeweiligen Standortgegebenheiten und die dabei relevanten Expositionspfade zu berücksichtigen.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4. Der Nachweis nach Nummer 3 ist durch Dosisberechnungen auf der Grundlage von Messungen zu erbringen.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5. Die Freigabewerte der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"eNV_49A0361A999A4056A69C7FBD71572B69"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7 können in flächenbezogene Freigabewerte gemäß folgender Beziehung umgerechnet werden:</w:t>
      </w:r>
    </w:p>
    <w:p w:rsidR="001A587F" w:rsidRPr="001A587F" w:rsidRDefault="001A587F" w:rsidP="001A587F">
      <w:pPr>
        <w:overflowPunct/>
        <w:autoSpaceDE/>
        <w:autoSpaceDN/>
        <w:adjustRightInd/>
        <w:spacing w:before="120" w:after="120"/>
        <w:jc w:val="center"/>
        <w:textAlignment w:val="auto"/>
        <w:rPr>
          <w:rFonts w:eastAsia="Calibri" w:cs="Arial"/>
          <w:szCs w:val="22"/>
          <w:lang w:eastAsia="en-US"/>
        </w:rPr>
      </w:pPr>
      <w:r w:rsidRPr="001A587F">
        <w:rPr>
          <w:rFonts w:eastAsia="Calibri" w:cs="Arial"/>
          <w:szCs w:val="22"/>
          <w:lang w:eastAsia="en-US"/>
        </w:rPr>
        <w:t>O</w:t>
      </w:r>
      <w:r w:rsidRPr="001A587F">
        <w:rPr>
          <w:rFonts w:eastAsia="Calibri" w:cs="Arial"/>
          <w:szCs w:val="22"/>
          <w:vertAlign w:val="subscript"/>
          <w:lang w:eastAsia="en-US"/>
        </w:rPr>
        <w:t>i</w:t>
      </w:r>
      <w:r w:rsidRPr="001A587F">
        <w:rPr>
          <w:rFonts w:eastAsia="Calibri" w:cs="Arial"/>
          <w:szCs w:val="22"/>
          <w:lang w:eastAsia="en-US"/>
        </w:rPr>
        <w:t xml:space="preserve"> = R</w:t>
      </w:r>
      <w:r w:rsidRPr="001A587F">
        <w:rPr>
          <w:rFonts w:eastAsia="Calibri" w:cs="Arial"/>
          <w:szCs w:val="22"/>
          <w:vertAlign w:val="subscript"/>
          <w:lang w:eastAsia="en-US"/>
        </w:rPr>
        <w:t>i</w:t>
      </w:r>
      <w:r w:rsidRPr="001A587F">
        <w:rPr>
          <w:rFonts w:eastAsia="Calibri" w:cs="Arial"/>
          <w:szCs w:val="22"/>
          <w:lang w:eastAsia="en-US"/>
        </w:rPr>
        <w:t xml:space="preserve"> × ρ × d.</w:t>
      </w:r>
    </w:p>
    <w:p w:rsidR="001A587F" w:rsidRPr="001A587F" w:rsidRDefault="001A587F" w:rsidP="001A587F">
      <w:pPr>
        <w:overflowPunct/>
        <w:autoSpaceDE/>
        <w:autoSpaceDN/>
        <w:adjustRightInd/>
        <w:spacing w:before="120" w:after="120"/>
        <w:ind w:left="284"/>
        <w:jc w:val="both"/>
        <w:textAlignment w:val="auto"/>
        <w:rPr>
          <w:rFonts w:eastAsia="Calibri" w:cs="Arial"/>
          <w:szCs w:val="22"/>
          <w:lang w:eastAsia="en-US"/>
        </w:rPr>
      </w:pPr>
      <w:r w:rsidRPr="001A587F">
        <w:rPr>
          <w:rFonts w:eastAsia="Calibri" w:cs="Arial"/>
          <w:szCs w:val="22"/>
          <w:lang w:eastAsia="en-US"/>
        </w:rPr>
        <w:t>Dabei ist:</w:t>
      </w:r>
    </w:p>
    <w:p w:rsidR="001A587F" w:rsidRPr="001A587F" w:rsidRDefault="001A587F" w:rsidP="001A587F">
      <w:pPr>
        <w:overflowPunct/>
        <w:autoSpaceDE/>
        <w:autoSpaceDN/>
        <w:adjustRightInd/>
        <w:spacing w:before="120" w:after="120"/>
        <w:ind w:left="284"/>
        <w:jc w:val="both"/>
        <w:textAlignment w:val="auto"/>
        <w:rPr>
          <w:rFonts w:eastAsia="Calibri" w:cs="Arial"/>
          <w:szCs w:val="22"/>
          <w:lang w:eastAsia="en-US"/>
        </w:rPr>
      </w:pPr>
      <w:r w:rsidRPr="001A587F">
        <w:rPr>
          <w:rFonts w:eastAsia="Calibri" w:cs="Arial"/>
          <w:szCs w:val="22"/>
          <w:lang w:eastAsia="en-US"/>
        </w:rPr>
        <w:t>O</w:t>
      </w:r>
      <w:r w:rsidRPr="001A587F">
        <w:rPr>
          <w:rFonts w:eastAsia="Calibri" w:cs="Arial"/>
          <w:szCs w:val="22"/>
          <w:vertAlign w:val="subscript"/>
          <w:lang w:eastAsia="en-US"/>
        </w:rPr>
        <w:t>i</w:t>
      </w:r>
      <w:r w:rsidRPr="001A587F">
        <w:rPr>
          <w:rFonts w:eastAsia="Calibri" w:cs="Arial"/>
          <w:szCs w:val="22"/>
          <w:lang w:eastAsia="en-US"/>
        </w:rPr>
        <w:t xml:space="preserve"> der Freigabewert für Bodenflächen für das jeweilige Radionuklid i in Bq/cm</w:t>
      </w:r>
      <w:r w:rsidRPr="001A587F">
        <w:rPr>
          <w:rFonts w:eastAsia="Calibri" w:cs="Arial"/>
          <w:szCs w:val="22"/>
          <w:vertAlign w:val="superscript"/>
          <w:lang w:eastAsia="en-US"/>
        </w:rPr>
        <w:t>2</w:t>
      </w:r>
      <w:r w:rsidRPr="001A587F">
        <w:rPr>
          <w:rFonts w:eastAsia="Calibri" w:cs="Arial"/>
          <w:szCs w:val="22"/>
          <w:lang w:eastAsia="en-US"/>
        </w:rPr>
        <w:t>,</w:t>
      </w:r>
    </w:p>
    <w:p w:rsidR="001A587F" w:rsidRPr="001A587F" w:rsidRDefault="001A587F" w:rsidP="001A587F">
      <w:pPr>
        <w:overflowPunct/>
        <w:autoSpaceDE/>
        <w:autoSpaceDN/>
        <w:adjustRightInd/>
        <w:spacing w:before="120" w:after="120"/>
        <w:ind w:left="567" w:hanging="283"/>
        <w:jc w:val="both"/>
        <w:textAlignment w:val="auto"/>
        <w:rPr>
          <w:rFonts w:eastAsia="Calibri" w:cs="Arial"/>
          <w:szCs w:val="22"/>
          <w:lang w:eastAsia="en-US"/>
        </w:rPr>
      </w:pPr>
      <w:r w:rsidRPr="001A587F">
        <w:rPr>
          <w:rFonts w:eastAsia="Calibri" w:cs="Arial"/>
          <w:szCs w:val="22"/>
          <w:lang w:eastAsia="en-US"/>
        </w:rPr>
        <w:t>R</w:t>
      </w:r>
      <w:r w:rsidRPr="001A587F">
        <w:rPr>
          <w:rFonts w:eastAsia="Calibri" w:cs="Arial"/>
          <w:szCs w:val="22"/>
          <w:vertAlign w:val="subscript"/>
          <w:lang w:eastAsia="en-US"/>
        </w:rPr>
        <w:t>i</w:t>
      </w:r>
      <w:r w:rsidRPr="001A587F">
        <w:rPr>
          <w:rFonts w:eastAsia="Calibri" w:cs="Arial"/>
          <w:szCs w:val="22"/>
          <w:lang w:eastAsia="en-US"/>
        </w:rPr>
        <w:t xml:space="preserve"> der Freigabewert für Bodenflächen für das jeweilige Radionuklid i in Bq/g gemäß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"eNV_F19CFF4B59544D24A44BB885BF6DCFD9"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7</w:t>
      </w:r>
    </w:p>
    <w:p w:rsidR="001A587F" w:rsidRPr="001A587F" w:rsidRDefault="001A587F" w:rsidP="001A587F">
      <w:pPr>
        <w:overflowPunct/>
        <w:autoSpaceDE/>
        <w:autoSpaceDN/>
        <w:adjustRightInd/>
        <w:spacing w:before="120" w:after="120"/>
        <w:ind w:left="284"/>
        <w:jc w:val="both"/>
        <w:textAlignment w:val="auto"/>
        <w:rPr>
          <w:rFonts w:eastAsia="Calibri" w:cs="Arial"/>
          <w:szCs w:val="22"/>
          <w:lang w:eastAsia="en-US"/>
        </w:rPr>
      </w:pPr>
      <w:r w:rsidRPr="001A587F">
        <w:rPr>
          <w:rFonts w:eastAsia="Calibri" w:cs="Arial"/>
          <w:szCs w:val="22"/>
          <w:lang w:eastAsia="en-US"/>
        </w:rPr>
        <w:t>ρ die mittlere Bodendichte in g/cm</w:t>
      </w:r>
      <w:r w:rsidRPr="001A587F">
        <w:rPr>
          <w:rFonts w:eastAsia="Calibri" w:cs="Arial"/>
          <w:szCs w:val="22"/>
          <w:vertAlign w:val="superscript"/>
          <w:lang w:eastAsia="en-US"/>
        </w:rPr>
        <w:t>3</w:t>
      </w:r>
      <w:r w:rsidRPr="001A587F">
        <w:rPr>
          <w:rFonts w:eastAsia="Calibri" w:cs="Arial"/>
          <w:szCs w:val="22"/>
          <w:lang w:eastAsia="en-US"/>
        </w:rPr>
        <w:t xml:space="preserve"> in der Tiefe d und</w:t>
      </w:r>
    </w:p>
    <w:p w:rsidR="001A587F" w:rsidRPr="001A587F" w:rsidRDefault="001A587F" w:rsidP="001A587F">
      <w:pPr>
        <w:overflowPunct/>
        <w:autoSpaceDE/>
        <w:autoSpaceDN/>
        <w:adjustRightInd/>
        <w:spacing w:before="120" w:after="120"/>
        <w:ind w:left="284"/>
        <w:jc w:val="both"/>
        <w:textAlignment w:val="auto"/>
        <w:rPr>
          <w:rFonts w:eastAsia="Calibri" w:cs="Arial"/>
          <w:szCs w:val="22"/>
          <w:lang w:eastAsia="en-US"/>
        </w:rPr>
      </w:pPr>
      <w:r w:rsidRPr="001A587F">
        <w:rPr>
          <w:rFonts w:eastAsia="Calibri" w:cs="Arial"/>
          <w:szCs w:val="22"/>
          <w:lang w:eastAsia="en-US"/>
        </w:rPr>
        <w:t>d die mittlere Eindringtiefe in cm.</w:t>
      </w:r>
    </w:p>
    <w:p w:rsidR="001A587F" w:rsidRPr="001A587F" w:rsidRDefault="001A587F" w:rsidP="001A587F">
      <w:pPr>
        <w:keepNext/>
        <w:overflowPunct/>
        <w:autoSpaceDE/>
        <w:autoSpaceDN/>
        <w:adjustRightInd/>
        <w:spacing w:before="240" w:after="60"/>
        <w:ind w:left="720" w:hanging="720"/>
        <w:jc w:val="both"/>
        <w:textAlignment w:val="auto"/>
        <w:outlineLvl w:val="0"/>
        <w:rPr>
          <w:rFonts w:cs="Arial"/>
          <w:b/>
          <w:bCs/>
          <w:kern w:val="32"/>
          <w:szCs w:val="28"/>
          <w:lang w:eastAsia="en-US"/>
        </w:rPr>
      </w:pPr>
      <w:r w:rsidRPr="001A587F">
        <w:rPr>
          <w:rFonts w:eastAsia="Calibri" w:cs="Arial"/>
          <w:b/>
          <w:szCs w:val="22"/>
          <w:lang w:eastAsia="en-US"/>
        </w:rPr>
        <w:t>Teil F: Spezifische Freigabe von Bauschutt</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1. Die Werte der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"eNV_B14E3AADDBF14C8C83ED42BE9C3C35FF"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6 gelten für Bauschutt, der bei laufenden Betriebsarbeiten anfällt oder nach Abriss von Gebäuden oder Anlagenteilen, sofern die Voraussetzungen einer Freimessung an der stehenden Struktur nach Teil D nicht erfüllt sind. An Bauschutt anhaftender Boden kann wie Bauschutt angesehen werden. </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2. Bei einer Freimessung von Bauschutt darf die Mittelungsmasse bis zu einem Megagramm betragen. Die zuständige Behörde kann auf Antrag größere Mittelungsmassen zulassen, wenn nachgewiesen wird, dass  das Dosiskriterium der Freigabe auch bei der größeren Mittelungsmasse eingehalten wird.</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3. Abweichend von der Anwendbarkeit der Freigabewerte der Spalte 6 auf jährliche Bauschuttmassen von mehr als 1 000 Megagramm kann der Freigabewert für Cs-137 für Massen zwischen Null und 10 000 Megagramm pro Kalenderjahr einer Freigabe zu Grunde gelegt werden.</w:t>
      </w:r>
    </w:p>
    <w:p w:rsidR="001A587F" w:rsidRPr="001A587F" w:rsidRDefault="001A587F" w:rsidP="001A587F">
      <w:pPr>
        <w:keepNext/>
        <w:overflowPunct/>
        <w:autoSpaceDE/>
        <w:autoSpaceDN/>
        <w:adjustRightInd/>
        <w:spacing w:before="240" w:after="60"/>
        <w:ind w:left="720" w:hanging="720"/>
        <w:jc w:val="both"/>
        <w:textAlignment w:val="auto"/>
        <w:outlineLvl w:val="0"/>
        <w:rPr>
          <w:rFonts w:cs="Arial"/>
          <w:b/>
          <w:bCs/>
          <w:kern w:val="32"/>
          <w:szCs w:val="28"/>
          <w:lang w:eastAsia="en-US"/>
        </w:rPr>
      </w:pPr>
      <w:r w:rsidRPr="001A587F">
        <w:rPr>
          <w:rFonts w:cs="Arial"/>
          <w:b/>
          <w:bCs/>
          <w:kern w:val="32"/>
          <w:szCs w:val="28"/>
          <w:lang w:eastAsia="en-US"/>
        </w:rPr>
        <w:t>Teil G: Spezifische Freigabe von Metallschrott zum Recycling</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1. Eine Freigabe von Metallschrott zum Recycling setzt voraus, dass der Metallschrott, für den eine Feststellung nach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"eNV_FEA2CE297E0944DEBC2D8723EE20FFAB"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 42 Absatz 1</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getroffen wurde, eingeschmolzen wird.</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 xml:space="preserve">2. Die Werte der </w:t>
      </w:r>
      <w:r w:rsidRPr="001A587F">
        <w:rPr>
          <w:rFonts w:eastAsia="Calibri" w:cs="Arial"/>
          <w:noProof/>
          <w:szCs w:val="22"/>
          <w:shd w:val="clear" w:color="auto" w:fill="C0C0C0"/>
          <w:lang w:eastAsia="en-US"/>
        </w:rPr>
        <w:fldChar w:fldCharType="begin"/>
      </w:r>
      <w:r w:rsidRPr="001A587F">
        <w:rPr>
          <w:rFonts w:eastAsia="Calibri" w:cs="Arial"/>
          <w:noProof/>
          <w:szCs w:val="22"/>
          <w:shd w:val="clear" w:color="auto" w:fill="C0C0C0"/>
          <w:lang w:eastAsia="en-US"/>
        </w:rPr>
        <w:instrText xml:space="preserve"> DOCVARIABLE "eNV_D6344DC80EB7433896BD83780C71BE51" \* MERGEFORMAT </w:instrText>
      </w:r>
      <w:r w:rsidRPr="001A587F">
        <w:rPr>
          <w:rFonts w:eastAsia="Calibri" w:cs="Arial"/>
          <w:noProof/>
          <w:szCs w:val="22"/>
          <w:shd w:val="clear" w:color="auto" w:fill="C0C0C0"/>
          <w:lang w:eastAsia="en-US"/>
        </w:rPr>
        <w:fldChar w:fldCharType="separate"/>
      </w:r>
      <w:r w:rsidRPr="001A587F">
        <w:rPr>
          <w:rFonts w:eastAsia="Calibri" w:cs="Arial"/>
          <w:noProof/>
          <w:szCs w:val="22"/>
          <w:shd w:val="clear" w:color="auto" w:fill="C0C0C0"/>
          <w:lang w:eastAsia="en-US"/>
        </w:rPr>
        <w:t>Anlage 4</w:t>
      </w:r>
      <w:r w:rsidRPr="001A587F">
        <w:rPr>
          <w:rFonts w:eastAsia="Calibri" w:cs="Arial"/>
          <w:noProof/>
          <w:szCs w:val="22"/>
          <w:shd w:val="clear" w:color="auto" w:fill="C0C0C0"/>
          <w:lang w:eastAsia="en-US"/>
        </w:rPr>
        <w:fldChar w:fldCharType="end"/>
      </w:r>
      <w:r w:rsidRPr="001A587F">
        <w:rPr>
          <w:rFonts w:eastAsia="Calibri" w:cs="Arial"/>
          <w:szCs w:val="22"/>
          <w:lang w:eastAsia="en-US"/>
        </w:rPr>
        <w:t xml:space="preserve"> Tabelle 1 Spalte 14 gelten nicht für Verbundstoffe aus metallischen und nichtmetallischen Komponenten.</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lastRenderedPageBreak/>
        <w:t xml:space="preserve">3. Es sind nur solche Schmelzbetriebe geeignet, bei denen ein Mischungsverhältnis von 1:10 von freigegebenem Metallschrott zu anderen Metallen gewährleistet werden kann oder die einen Durchsatz von mindestens 40 000 Tonnen im Kalenderjahr aufweisen. </w:t>
      </w:r>
    </w:p>
    <w:p w:rsidR="001A587F" w:rsidRPr="001A587F" w:rsidRDefault="001A587F" w:rsidP="001A587F">
      <w:pPr>
        <w:overflowPunct/>
        <w:autoSpaceDE/>
        <w:autoSpaceDN/>
        <w:adjustRightInd/>
        <w:spacing w:before="120" w:after="120"/>
        <w:ind w:left="284" w:hanging="284"/>
        <w:jc w:val="both"/>
        <w:textAlignment w:val="auto"/>
        <w:rPr>
          <w:rFonts w:eastAsia="Calibri" w:cs="Arial"/>
          <w:szCs w:val="22"/>
          <w:lang w:eastAsia="en-US"/>
        </w:rPr>
      </w:pPr>
      <w:r w:rsidRPr="001A587F">
        <w:rPr>
          <w:rFonts w:eastAsia="Calibri" w:cs="Arial"/>
          <w:szCs w:val="22"/>
          <w:lang w:eastAsia="en-US"/>
        </w:rPr>
        <w:t>4. Bei einer Freigabe von Metallschrott zum Recycling, der nur mit einem einzelnen der Radionuklide Be-7, C-14, Mn-53, Mn-54, Co-57, Ni-59, Ni-63, Nb-93m, Mo-93, Tc-97, Tc-99, Ru-103, Ag-105, Ag-108m, Cd-109, Sb-125, Te-132, I-129, Eu-155, Ti-204, Pa-231, Es-254 oder Fm-255 kontaminiert ist, ist die Masse auf 10 Megagramm im Kalenderjahr beschränkt. Eine Kontamination mit einem einzelnen Radionuklid liegt dann vor, wenn alle anderen Radionuklide zusammen einen Aktivitätsanteil von einem Tausendstel nicht überschreiten.</w:t>
      </w:r>
    </w:p>
    <w:p w:rsidR="0052621F" w:rsidRPr="00F50372" w:rsidRDefault="0052621F" w:rsidP="0052621F">
      <w:pPr>
        <w:overflowPunct/>
        <w:textAlignment w:val="auto"/>
        <w:rPr>
          <w:rFonts w:ascii="Times New Roman" w:hAnsi="Times New Roman"/>
          <w:b/>
          <w:sz w:val="24"/>
          <w:szCs w:val="24"/>
        </w:rPr>
      </w:pPr>
    </w:p>
    <w:sectPr w:rsidR="0052621F" w:rsidRPr="00F50372" w:rsidSect="00816A43">
      <w:headerReference w:type="default" r:id="rId20"/>
      <w:pgSz w:w="11907" w:h="16840" w:code="9"/>
      <w:pgMar w:top="1134" w:right="1134" w:bottom="1134" w:left="1134"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065" w:rsidRDefault="00435065">
      <w:r>
        <w:separator/>
      </w:r>
    </w:p>
  </w:endnote>
  <w:endnote w:type="continuationSeparator" w:id="0">
    <w:p w:rsidR="00435065" w:rsidRDefault="0043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Next LT Com Regular">
    <w:charset w:val="00"/>
    <w:family w:val="swiss"/>
    <w:pitch w:val="variable"/>
    <w:sig w:usb0="800000AF" w:usb1="5000205B" w:usb2="00000000" w:usb3="00000000" w:csb0="0000009B"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06" w:rsidRPr="00FA5BC6" w:rsidRDefault="00F65506" w:rsidP="00FA5BC6">
    <w:pPr>
      <w:pStyle w:val="Fuzeile"/>
      <w:jc w:val="center"/>
      <w:rPr>
        <w:rFonts w:ascii="Times New Roman" w:hAnsi="Times New Roman"/>
        <w:sz w:val="16"/>
        <w:szCs w:val="16"/>
      </w:rPr>
    </w:pPr>
    <w:r>
      <w:rPr>
        <w:rFonts w:ascii="Times New Roman" w:hAnsi="Times New Roman"/>
        <w:sz w:val="16"/>
        <w:szCs w:val="16"/>
      </w:rPr>
      <w:t xml:space="preserve">Formular 06 Rev. </w:t>
    </w:r>
    <w:r w:rsidR="003B672E">
      <w:rPr>
        <w:rFonts w:ascii="Times New Roman" w:hAnsi="Times New Roman"/>
        <w:sz w:val="16"/>
        <w:szCs w:val="16"/>
      </w:rPr>
      <w:t>09.06.2020</w:t>
    </w:r>
    <w:r>
      <w:rPr>
        <w:rFonts w:ascii="Times New Roman" w:hAnsi="Times New Roman"/>
        <w:sz w:val="16"/>
        <w:szCs w:val="16"/>
      </w:rPr>
      <w:tab/>
    </w:r>
    <w:r w:rsidR="009E03C4" w:rsidRPr="00EA6D9A">
      <w:rPr>
        <w:rFonts w:ascii="Times New Roman" w:hAnsi="Times New Roman"/>
        <w:noProof/>
        <w:sz w:val="16"/>
        <w:szCs w:val="16"/>
      </w:rPr>
      <w:drawing>
        <wp:inline distT="0" distB="0" distL="0" distR="0">
          <wp:extent cx="304800" cy="390525"/>
          <wp:effectExtent l="0" t="0" r="0" b="0"/>
          <wp:docPr id="7" name="Bild 7" descr="he-löwe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öwe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06" w:rsidRPr="00816A43" w:rsidRDefault="009E03C4" w:rsidP="00F65506">
    <w:pPr>
      <w:pStyle w:val="Fuzeile"/>
      <w:jc w:val="right"/>
    </w:pPr>
    <w:r>
      <w:rPr>
        <w:noProof/>
      </w:rPr>
      <w:drawing>
        <wp:inline distT="0" distB="0" distL="0" distR="0">
          <wp:extent cx="304800" cy="390525"/>
          <wp:effectExtent l="0" t="0" r="0" b="0"/>
          <wp:docPr id="8" name="Bild 8" descr="he-löwe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öwe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065" w:rsidRDefault="00435065">
      <w:r>
        <w:separator/>
      </w:r>
    </w:p>
  </w:footnote>
  <w:footnote w:type="continuationSeparator" w:id="0">
    <w:p w:rsidR="00435065" w:rsidRDefault="00435065">
      <w:r>
        <w:continuationSeparator/>
      </w:r>
    </w:p>
  </w:footnote>
  <w:footnote w:id="1">
    <w:p w:rsidR="00F65506" w:rsidRPr="00B5153D" w:rsidRDefault="00F65506" w:rsidP="00FA5BC6">
      <w:pPr>
        <w:pStyle w:val="Funotentext"/>
        <w:rPr>
          <w:rFonts w:ascii="Times New Roman" w:hAnsi="Times New Roman"/>
        </w:rPr>
      </w:pPr>
      <w:r w:rsidRPr="00B5153D">
        <w:rPr>
          <w:rStyle w:val="Funotenzeichen"/>
          <w:rFonts w:ascii="Times New Roman" w:hAnsi="Times New Roman"/>
        </w:rPr>
        <w:footnoteRef/>
      </w:r>
      <w:r w:rsidRPr="00B5153D">
        <w:rPr>
          <w:rFonts w:ascii="Times New Roman" w:hAnsi="Times New Roman"/>
        </w:rPr>
        <w:t xml:space="preserve"> bezogen auf die Angaben in Spalte 2</w:t>
      </w:r>
    </w:p>
  </w:footnote>
  <w:footnote w:id="2">
    <w:p w:rsidR="00F65506" w:rsidRPr="00E11D23" w:rsidRDefault="00F65506" w:rsidP="00FA5BC6">
      <w:pPr>
        <w:pStyle w:val="Funotentext"/>
        <w:rPr>
          <w:rFonts w:ascii="Times New Roman" w:hAnsi="Times New Roman"/>
        </w:rPr>
      </w:pPr>
      <w:r w:rsidRPr="00E11D23">
        <w:rPr>
          <w:rStyle w:val="Funotenzeichen"/>
          <w:rFonts w:ascii="Times New Roman" w:hAnsi="Times New Roman"/>
        </w:rPr>
        <w:footnoteRef/>
      </w:r>
      <w:r w:rsidRPr="00E11D23">
        <w:rPr>
          <w:rFonts w:ascii="Times New Roman" w:hAnsi="Times New Roman"/>
        </w:rPr>
        <w:t xml:space="preserve"> </w:t>
      </w:r>
      <w:r w:rsidRPr="00E11D23">
        <w:rPr>
          <w:rFonts w:ascii="Times New Roman" w:hAnsi="Times New Roman"/>
          <w:bCs/>
        </w:rPr>
        <w:t xml:space="preserve">z.B. </w:t>
      </w:r>
      <w:r>
        <w:rPr>
          <w:rFonts w:ascii="Times New Roman" w:hAnsi="Times New Roman"/>
          <w:bCs/>
        </w:rPr>
        <w:t xml:space="preserve">10 Liter </w:t>
      </w:r>
      <w:r w:rsidRPr="00E11D23">
        <w:rPr>
          <w:rFonts w:ascii="Times New Roman" w:hAnsi="Times New Roman"/>
          <w:bCs/>
        </w:rPr>
        <w:t xml:space="preserve">Szintillationsflüssigkeiten, </w:t>
      </w:r>
      <w:r>
        <w:rPr>
          <w:rFonts w:ascii="Times New Roman" w:hAnsi="Times New Roman"/>
          <w:bCs/>
        </w:rPr>
        <w:t xml:space="preserve">20 kg </w:t>
      </w:r>
      <w:r w:rsidRPr="00E11D23">
        <w:rPr>
          <w:rFonts w:ascii="Times New Roman" w:hAnsi="Times New Roman"/>
          <w:bCs/>
        </w:rPr>
        <w:t xml:space="preserve">Verbrauchsmaterialien aus der Nuklearmedizin, </w:t>
      </w:r>
      <w:r>
        <w:rPr>
          <w:rFonts w:ascii="Times New Roman" w:hAnsi="Times New Roman"/>
          <w:bCs/>
        </w:rPr>
        <w:t>2 m</w:t>
      </w:r>
      <w:r w:rsidRPr="00B5153D">
        <w:rPr>
          <w:rFonts w:ascii="Times New Roman" w:hAnsi="Times New Roman"/>
          <w:bCs/>
          <w:vertAlign w:val="superscript"/>
        </w:rPr>
        <w:t>3</w:t>
      </w:r>
      <w:r>
        <w:rPr>
          <w:rFonts w:ascii="Times New Roman" w:hAnsi="Times New Roman"/>
          <w:bCs/>
        </w:rPr>
        <w:t xml:space="preserve"> </w:t>
      </w:r>
      <w:r w:rsidRPr="00E11D23">
        <w:rPr>
          <w:rFonts w:ascii="Times New Roman" w:hAnsi="Times New Roman"/>
          <w:bCs/>
        </w:rPr>
        <w:t>kontaminierte Einwegkleidung/-handschuhe</w:t>
      </w:r>
    </w:p>
  </w:footnote>
  <w:footnote w:id="3">
    <w:p w:rsidR="00F65506" w:rsidRPr="00F80F72" w:rsidRDefault="00F65506" w:rsidP="00FA5BC6">
      <w:pPr>
        <w:pStyle w:val="Funotentext"/>
        <w:rPr>
          <w:rFonts w:ascii="Times New Roman" w:hAnsi="Times New Roman"/>
        </w:rPr>
      </w:pPr>
      <w:r w:rsidRPr="00F80F72">
        <w:rPr>
          <w:rStyle w:val="Funotenzeichen"/>
          <w:rFonts w:ascii="Times New Roman" w:hAnsi="Times New Roman"/>
        </w:rPr>
        <w:footnoteRef/>
      </w:r>
      <w:r w:rsidRPr="00F80F72">
        <w:rPr>
          <w:rFonts w:ascii="Times New Roman" w:hAnsi="Times New Roman"/>
        </w:rPr>
        <w:t xml:space="preserve"> bei mehreren Nukliden</w:t>
      </w:r>
      <w:r>
        <w:rPr>
          <w:rFonts w:ascii="Times New Roman" w:hAnsi="Times New Roman"/>
        </w:rPr>
        <w:t xml:space="preserve"> bitte für jedes Nuklid eine Zeile verwenden und die Spalten 4 - 6 entsprechend ausfüllen</w:t>
      </w:r>
    </w:p>
  </w:footnote>
  <w:footnote w:id="4">
    <w:p w:rsidR="00F65506" w:rsidRPr="00F80F72" w:rsidRDefault="00F65506" w:rsidP="00FA5BC6">
      <w:pPr>
        <w:pStyle w:val="Funotentext"/>
        <w:rPr>
          <w:rFonts w:ascii="Times New Roman" w:hAnsi="Times New Roman"/>
        </w:rPr>
      </w:pPr>
      <w:r w:rsidRPr="00F80F72">
        <w:rPr>
          <w:rStyle w:val="Funotenzeichen"/>
          <w:rFonts w:ascii="Times New Roman" w:hAnsi="Times New Roman"/>
        </w:rPr>
        <w:footnoteRef/>
      </w:r>
      <w:r w:rsidRPr="00F80F72">
        <w:rPr>
          <w:rFonts w:ascii="Times New Roman" w:hAnsi="Times New Roman"/>
        </w:rPr>
        <w:t xml:space="preserve"> gemessene oder berechnete Werte</w:t>
      </w:r>
      <w:r>
        <w:rPr>
          <w:rFonts w:ascii="Times New Roman" w:hAnsi="Times New Roman"/>
        </w:rPr>
        <w:t xml:space="preserve"> für die in Spalte 3 angegebenen Nuklide, bezogen auf den in Spalte 6 angegebenen Zeitpunkt</w:t>
      </w:r>
    </w:p>
  </w:footnote>
  <w:footnote w:id="5">
    <w:p w:rsidR="00F65506" w:rsidRDefault="00F65506">
      <w:pPr>
        <w:pStyle w:val="Funotentext"/>
      </w:pPr>
      <w:r>
        <w:rPr>
          <w:rStyle w:val="Funotenzeichen"/>
        </w:rPr>
        <w:footnoteRef/>
      </w:r>
      <w:r>
        <w:t xml:space="preserve"> </w:t>
      </w:r>
      <w:r w:rsidRPr="00674CC3">
        <w:rPr>
          <w:rFonts w:ascii="Times New Roman" w:hAnsi="Times New Roman"/>
        </w:rPr>
        <w:t>Spezifische Aktivität C und Aktivität je Flächeneinheit A</w:t>
      </w:r>
      <w:r w:rsidRPr="00CD622D">
        <w:rPr>
          <w:rFonts w:ascii="Times New Roman" w:hAnsi="Times New Roman"/>
          <w:vertAlign w:val="subscript"/>
        </w:rPr>
        <w:t>s</w:t>
      </w:r>
      <w:r w:rsidRPr="00674CC3">
        <w:rPr>
          <w:rFonts w:ascii="Times New Roman" w:hAnsi="Times New Roman"/>
        </w:rPr>
        <w:t xml:space="preserve"> des Nuklids für Berechnungen nach Anlage </w:t>
      </w:r>
      <w:r w:rsidR="00287152">
        <w:rPr>
          <w:rFonts w:ascii="Times New Roman" w:hAnsi="Times New Roman"/>
        </w:rPr>
        <w:t>8</w:t>
      </w:r>
      <w:r w:rsidR="00287152" w:rsidRPr="00674CC3">
        <w:rPr>
          <w:rFonts w:ascii="Times New Roman" w:hAnsi="Times New Roman"/>
        </w:rPr>
        <w:t xml:space="preserve"> </w:t>
      </w:r>
      <w:r w:rsidRPr="00674CC3">
        <w:rPr>
          <w:rFonts w:ascii="Times New Roman" w:hAnsi="Times New Roman"/>
        </w:rPr>
        <w:t>Teil A und C StrlSchV</w:t>
      </w:r>
    </w:p>
  </w:footnote>
  <w:footnote w:id="6">
    <w:p w:rsidR="00F65506" w:rsidRDefault="00F65506" w:rsidP="002C6E41">
      <w:pPr>
        <w:pStyle w:val="Funotentext"/>
      </w:pPr>
      <w:r>
        <w:rPr>
          <w:rStyle w:val="Funotenzeichen"/>
        </w:rPr>
        <w:footnoteRef/>
      </w:r>
      <w:r>
        <w:t xml:space="preserve"> </w:t>
      </w:r>
      <w:r>
        <w:rPr>
          <w:rFonts w:ascii="Times New Roman" w:hAnsi="Times New Roman"/>
        </w:rPr>
        <w:t xml:space="preserve">Anl. </w:t>
      </w:r>
      <w:r w:rsidR="00CD2076">
        <w:rPr>
          <w:rFonts w:ascii="Times New Roman" w:hAnsi="Times New Roman"/>
        </w:rPr>
        <w:t>8</w:t>
      </w:r>
      <w:r w:rsidR="00AA0303">
        <w:rPr>
          <w:rFonts w:ascii="Times New Roman" w:hAnsi="Times New Roman"/>
        </w:rPr>
        <w:t xml:space="preserve"> </w:t>
      </w:r>
      <w:r w:rsidRPr="00DE0512">
        <w:rPr>
          <w:rFonts w:ascii="Times New Roman" w:hAnsi="Times New Roman"/>
        </w:rPr>
        <w:t xml:space="preserve">StrlSchV </w:t>
      </w:r>
      <w:r w:rsidR="00CD2076">
        <w:rPr>
          <w:rFonts w:ascii="Times New Roman" w:hAnsi="Times New Roman"/>
        </w:rPr>
        <w:t>ist</w:t>
      </w:r>
      <w:r w:rsidRPr="00DE0512">
        <w:rPr>
          <w:rFonts w:ascii="Times New Roman" w:hAnsi="Times New Roman"/>
        </w:rPr>
        <w:t xml:space="preserve"> dem Formular als Anhang beigefügt</w:t>
      </w:r>
    </w:p>
  </w:footnote>
  <w:footnote w:id="7">
    <w:p w:rsidR="00F65506" w:rsidRDefault="00F65506">
      <w:pPr>
        <w:pStyle w:val="Funotentext"/>
      </w:pPr>
      <w:r>
        <w:rPr>
          <w:rStyle w:val="Funotenzeichen"/>
        </w:rPr>
        <w:footnoteRef/>
      </w:r>
      <w:r>
        <w:t xml:space="preserve"> </w:t>
      </w:r>
      <w:r w:rsidRPr="00812ADC">
        <w:rPr>
          <w:rFonts w:ascii="Times New Roman" w:hAnsi="Times New Roman"/>
        </w:rPr>
        <w:t>Freigabewerte R in Bq/g für Berechnungen nach Anl</w:t>
      </w:r>
      <w:r w:rsidR="00CD2076">
        <w:rPr>
          <w:rFonts w:ascii="Times New Roman" w:hAnsi="Times New Roman"/>
        </w:rPr>
        <w:t>.</w:t>
      </w:r>
      <w:r w:rsidRPr="00812ADC">
        <w:rPr>
          <w:rFonts w:ascii="Times New Roman" w:hAnsi="Times New Roman"/>
        </w:rPr>
        <w:t xml:space="preserve"> </w:t>
      </w:r>
      <w:r w:rsidR="00CD2076">
        <w:rPr>
          <w:rFonts w:ascii="Times New Roman" w:hAnsi="Times New Roman"/>
        </w:rPr>
        <w:t>8</w:t>
      </w:r>
      <w:r w:rsidRPr="00812ADC">
        <w:rPr>
          <w:rFonts w:ascii="Times New Roman" w:hAnsi="Times New Roman"/>
        </w:rPr>
        <w:t xml:space="preserve"> Teil A und </w:t>
      </w:r>
      <w:r w:rsidR="00AA0303">
        <w:rPr>
          <w:rFonts w:ascii="Times New Roman" w:hAnsi="Times New Roman"/>
        </w:rPr>
        <w:t xml:space="preserve">Teil </w:t>
      </w:r>
      <w:r w:rsidRPr="00812ADC">
        <w:rPr>
          <w:rFonts w:ascii="Times New Roman" w:hAnsi="Times New Roman"/>
        </w:rPr>
        <w:t>C</w:t>
      </w:r>
    </w:p>
  </w:footnote>
  <w:footnote w:id="8">
    <w:p w:rsidR="00F65506" w:rsidRDefault="00F65506">
      <w:pPr>
        <w:pStyle w:val="Funotentext"/>
      </w:pPr>
      <w:r>
        <w:rPr>
          <w:rStyle w:val="Funotenzeichen"/>
        </w:rPr>
        <w:footnoteRef/>
      </w:r>
      <w:r>
        <w:t xml:space="preserve"> </w:t>
      </w:r>
      <w:r>
        <w:rPr>
          <w:rFonts w:ascii="Times New Roman" w:hAnsi="Times New Roman"/>
        </w:rPr>
        <w:t xml:space="preserve">Die </w:t>
      </w:r>
      <w:r w:rsidRPr="00396ED9">
        <w:rPr>
          <w:rFonts w:ascii="Times New Roman" w:hAnsi="Times New Roman"/>
        </w:rPr>
        <w:t xml:space="preserve">uneingeschränkte </w:t>
      </w:r>
      <w:r>
        <w:rPr>
          <w:rFonts w:ascii="Times New Roman" w:hAnsi="Times New Roman"/>
        </w:rPr>
        <w:t xml:space="preserve">Freigabe flüssiger Stoffe ist aufgrund von Anl. </w:t>
      </w:r>
      <w:r w:rsidR="00CD2076">
        <w:rPr>
          <w:rFonts w:ascii="Times New Roman" w:hAnsi="Times New Roman"/>
        </w:rPr>
        <w:t>8</w:t>
      </w:r>
      <w:r>
        <w:rPr>
          <w:rFonts w:ascii="Times New Roman" w:hAnsi="Times New Roman"/>
        </w:rPr>
        <w:t xml:space="preserve"> Teil B StrlSchV auf </w:t>
      </w:r>
      <w:r w:rsidRPr="00396ED9">
        <w:rPr>
          <w:rFonts w:ascii="Times New Roman" w:hAnsi="Times New Roman"/>
        </w:rPr>
        <w:t>Öle und ölhaltige Flüssigkeiten, organische Lösungs- und Kühlmittel</w:t>
      </w:r>
      <w:r>
        <w:rPr>
          <w:rFonts w:ascii="Times New Roman" w:hAnsi="Times New Roman"/>
        </w:rPr>
        <w:t xml:space="preserve"> beschränkt</w:t>
      </w:r>
      <w:r w:rsidRPr="00396ED9">
        <w:rPr>
          <w:rFonts w:ascii="Times New Roman" w:hAnsi="Times New Roman"/>
        </w:rPr>
        <w:t>.</w:t>
      </w:r>
      <w:r>
        <w:rPr>
          <w:rFonts w:ascii="Times New Roman" w:hAnsi="Times New Roman"/>
        </w:rPr>
        <w:t xml:space="preserve"> </w:t>
      </w:r>
      <w:r w:rsidRPr="00812ADC">
        <w:rPr>
          <w:rFonts w:ascii="Times New Roman" w:hAnsi="Times New Roman"/>
          <w:u w:val="single"/>
        </w:rPr>
        <w:t>Andere flüssige Stoffe</w:t>
      </w:r>
      <w:r>
        <w:rPr>
          <w:rFonts w:ascii="Times New Roman" w:hAnsi="Times New Roman"/>
        </w:rPr>
        <w:t xml:space="preserve"> können wg. § </w:t>
      </w:r>
      <w:r w:rsidR="00CE7442">
        <w:rPr>
          <w:rFonts w:ascii="Times New Roman" w:hAnsi="Times New Roman"/>
        </w:rPr>
        <w:t>37</w:t>
      </w:r>
      <w:r>
        <w:rPr>
          <w:rFonts w:ascii="Times New Roman" w:hAnsi="Times New Roman"/>
        </w:rPr>
        <w:t xml:space="preserve"> Abs. </w:t>
      </w:r>
      <w:r w:rsidR="00CE7442">
        <w:rPr>
          <w:rFonts w:ascii="Times New Roman" w:hAnsi="Times New Roman"/>
        </w:rPr>
        <w:t>1</w:t>
      </w:r>
      <w:r>
        <w:rPr>
          <w:rFonts w:ascii="Times New Roman" w:hAnsi="Times New Roman"/>
        </w:rPr>
        <w:t xml:space="preserve"> </w:t>
      </w:r>
      <w:r w:rsidR="00CE7442">
        <w:rPr>
          <w:rFonts w:ascii="Times New Roman" w:hAnsi="Times New Roman"/>
        </w:rPr>
        <w:t xml:space="preserve">Nr. 3 </w:t>
      </w:r>
      <w:r w:rsidRPr="00BD38FF">
        <w:rPr>
          <w:rFonts w:ascii="Times New Roman" w:hAnsi="Times New Roman"/>
        </w:rPr>
        <w:t xml:space="preserve">StrlSchV </w:t>
      </w:r>
      <w:r>
        <w:rPr>
          <w:rFonts w:ascii="Times New Roman" w:hAnsi="Times New Roman"/>
        </w:rPr>
        <w:t xml:space="preserve">auch zur </w:t>
      </w:r>
      <w:r w:rsidRPr="000D4B87">
        <w:rPr>
          <w:rFonts w:ascii="Times New Roman" w:hAnsi="Times New Roman"/>
        </w:rPr>
        <w:t>Beseitigung in einer Verbrennungsanlage</w:t>
      </w:r>
      <w:r>
        <w:rPr>
          <w:rFonts w:ascii="Times New Roman" w:hAnsi="Times New Roman"/>
        </w:rPr>
        <w:t xml:space="preserve"> nur unter </w:t>
      </w:r>
      <w:r w:rsidRPr="00812ADC">
        <w:rPr>
          <w:rFonts w:ascii="Times New Roman" w:hAnsi="Times New Roman"/>
          <w:u w:val="single"/>
        </w:rPr>
        <w:t>Einzelfallnachweis</w:t>
      </w:r>
      <w:r>
        <w:rPr>
          <w:rFonts w:ascii="Times New Roman" w:hAnsi="Times New Roman"/>
        </w:rPr>
        <w:t xml:space="preserve"> freigegeben werden (siehe 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06" w:rsidRPr="00FD5269" w:rsidRDefault="00F65506" w:rsidP="004F3918">
    <w:pPr>
      <w:tabs>
        <w:tab w:val="right" w:pos="9639"/>
      </w:tabs>
      <w:rPr>
        <w:rStyle w:val="Seitenzahl"/>
        <w:rFonts w:ascii="Times New Roman" w:hAnsi="Times New Roman"/>
        <w:sz w:val="24"/>
        <w:szCs w:val="24"/>
      </w:rPr>
    </w:pPr>
    <w:r w:rsidRPr="00FD5269">
      <w:rPr>
        <w:rFonts w:ascii="Times New Roman" w:hAnsi="Times New Roman"/>
        <w:sz w:val="24"/>
        <w:szCs w:val="24"/>
      </w:rPr>
      <w:t xml:space="preserve">Antrag - </w:t>
    </w:r>
    <w:r>
      <w:rPr>
        <w:rFonts w:ascii="Times New Roman" w:hAnsi="Times New Roman"/>
        <w:sz w:val="24"/>
        <w:szCs w:val="24"/>
      </w:rPr>
      <w:t>Freigabe</w:t>
    </w:r>
    <w:r w:rsidRPr="00FD5269">
      <w:rPr>
        <w:rFonts w:ascii="Times New Roman" w:hAnsi="Times New Roman"/>
        <w:sz w:val="24"/>
        <w:szCs w:val="24"/>
      </w:rPr>
      <w:tab/>
    </w:r>
    <w:r w:rsidRPr="00262F91">
      <w:rPr>
        <w:rFonts w:ascii="Times New Roman" w:hAnsi="Times New Roman"/>
        <w:sz w:val="24"/>
        <w:szCs w:val="24"/>
      </w:rPr>
      <w:t xml:space="preserve">Seite </w:t>
    </w:r>
    <w:r w:rsidRPr="00262F91">
      <w:rPr>
        <w:rStyle w:val="Seitenzahl"/>
        <w:rFonts w:ascii="Times New Roman" w:hAnsi="Times New Roman"/>
        <w:sz w:val="24"/>
        <w:szCs w:val="24"/>
      </w:rPr>
      <w:fldChar w:fldCharType="begin"/>
    </w:r>
    <w:r w:rsidRPr="00262F91">
      <w:rPr>
        <w:rStyle w:val="Seitenzahl"/>
        <w:rFonts w:ascii="Times New Roman" w:hAnsi="Times New Roman"/>
        <w:sz w:val="24"/>
        <w:szCs w:val="24"/>
      </w:rPr>
      <w:instrText xml:space="preserve"> PAGE </w:instrText>
    </w:r>
    <w:r w:rsidRPr="00262F91">
      <w:rPr>
        <w:rStyle w:val="Seitenzahl"/>
        <w:rFonts w:ascii="Times New Roman" w:hAnsi="Times New Roman"/>
        <w:sz w:val="24"/>
        <w:szCs w:val="24"/>
      </w:rPr>
      <w:fldChar w:fldCharType="separate"/>
    </w:r>
    <w:r w:rsidR="003B672E">
      <w:rPr>
        <w:rStyle w:val="Seitenzahl"/>
        <w:rFonts w:ascii="Times New Roman" w:hAnsi="Times New Roman"/>
        <w:noProof/>
        <w:sz w:val="24"/>
        <w:szCs w:val="24"/>
      </w:rPr>
      <w:t>1</w:t>
    </w:r>
    <w:r w:rsidRPr="00262F91">
      <w:rPr>
        <w:rStyle w:val="Seitenzahl"/>
        <w:rFonts w:ascii="Times New Roman" w:hAnsi="Times New Roman"/>
        <w:sz w:val="24"/>
        <w:szCs w:val="24"/>
      </w:rPr>
      <w:fldChar w:fldCharType="end"/>
    </w:r>
    <w:r w:rsidRPr="00262F91">
      <w:rPr>
        <w:rStyle w:val="Seitenzahl"/>
        <w:rFonts w:ascii="Times New Roman" w:hAnsi="Times New Roman"/>
        <w:sz w:val="24"/>
        <w:szCs w:val="24"/>
      </w:rPr>
      <w:t xml:space="preserve"> von </w:t>
    </w:r>
    <w:r w:rsidRPr="00262F91">
      <w:rPr>
        <w:rStyle w:val="Seitenzahl"/>
        <w:rFonts w:ascii="Times New Roman" w:hAnsi="Times New Roman"/>
        <w:sz w:val="24"/>
        <w:szCs w:val="24"/>
      </w:rPr>
      <w:fldChar w:fldCharType="begin"/>
    </w:r>
    <w:r w:rsidRPr="00262F91">
      <w:rPr>
        <w:rStyle w:val="Seitenzahl"/>
        <w:rFonts w:ascii="Times New Roman" w:hAnsi="Times New Roman"/>
        <w:sz w:val="24"/>
        <w:szCs w:val="24"/>
      </w:rPr>
      <w:instrText xml:space="preserve"> NUMPAGES </w:instrText>
    </w:r>
    <w:r w:rsidRPr="00262F91">
      <w:rPr>
        <w:rStyle w:val="Seitenzahl"/>
        <w:rFonts w:ascii="Times New Roman" w:hAnsi="Times New Roman"/>
        <w:sz w:val="24"/>
        <w:szCs w:val="24"/>
      </w:rPr>
      <w:fldChar w:fldCharType="separate"/>
    </w:r>
    <w:r w:rsidR="003B672E">
      <w:rPr>
        <w:rStyle w:val="Seitenzahl"/>
        <w:rFonts w:ascii="Times New Roman" w:hAnsi="Times New Roman"/>
        <w:noProof/>
        <w:sz w:val="24"/>
        <w:szCs w:val="24"/>
      </w:rPr>
      <w:t>10</w:t>
    </w:r>
    <w:r w:rsidRPr="00262F91">
      <w:rPr>
        <w:rStyle w:val="Seitenzahl"/>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06" w:rsidRPr="00FD5269" w:rsidRDefault="00F65506" w:rsidP="00FA5BC6">
    <w:pPr>
      <w:tabs>
        <w:tab w:val="right" w:pos="14742"/>
      </w:tabs>
      <w:rPr>
        <w:rStyle w:val="Seitenzahl"/>
        <w:rFonts w:ascii="Times New Roman" w:hAnsi="Times New Roman"/>
        <w:sz w:val="24"/>
        <w:szCs w:val="24"/>
      </w:rPr>
    </w:pPr>
    <w:r w:rsidRPr="00FD5269">
      <w:rPr>
        <w:rFonts w:ascii="Times New Roman" w:hAnsi="Times New Roman"/>
        <w:sz w:val="24"/>
        <w:szCs w:val="24"/>
      </w:rPr>
      <w:t xml:space="preserve">Antrag - </w:t>
    </w:r>
    <w:r>
      <w:rPr>
        <w:rFonts w:ascii="Times New Roman" w:hAnsi="Times New Roman"/>
        <w:sz w:val="24"/>
        <w:szCs w:val="24"/>
      </w:rPr>
      <w:t>Freigabe</w:t>
    </w:r>
    <w:r w:rsidRPr="00FD5269">
      <w:rPr>
        <w:rFonts w:ascii="Times New Roman" w:hAnsi="Times New Roman"/>
        <w:sz w:val="24"/>
        <w:szCs w:val="24"/>
      </w:rPr>
      <w:tab/>
    </w:r>
    <w:r w:rsidRPr="00262F91">
      <w:rPr>
        <w:rFonts w:ascii="Times New Roman" w:hAnsi="Times New Roman"/>
        <w:sz w:val="24"/>
        <w:szCs w:val="24"/>
      </w:rPr>
      <w:t xml:space="preserve">Seite </w:t>
    </w:r>
    <w:r w:rsidRPr="00262F91">
      <w:rPr>
        <w:rStyle w:val="Seitenzahl"/>
        <w:rFonts w:ascii="Times New Roman" w:hAnsi="Times New Roman"/>
        <w:sz w:val="24"/>
        <w:szCs w:val="24"/>
      </w:rPr>
      <w:fldChar w:fldCharType="begin"/>
    </w:r>
    <w:r w:rsidRPr="00262F91">
      <w:rPr>
        <w:rStyle w:val="Seitenzahl"/>
        <w:rFonts w:ascii="Times New Roman" w:hAnsi="Times New Roman"/>
        <w:sz w:val="24"/>
        <w:szCs w:val="24"/>
      </w:rPr>
      <w:instrText xml:space="preserve"> PAGE </w:instrText>
    </w:r>
    <w:r w:rsidRPr="00262F91">
      <w:rPr>
        <w:rStyle w:val="Seitenzahl"/>
        <w:rFonts w:ascii="Times New Roman" w:hAnsi="Times New Roman"/>
        <w:sz w:val="24"/>
        <w:szCs w:val="24"/>
      </w:rPr>
      <w:fldChar w:fldCharType="separate"/>
    </w:r>
    <w:r w:rsidR="003B672E">
      <w:rPr>
        <w:rStyle w:val="Seitenzahl"/>
        <w:rFonts w:ascii="Times New Roman" w:hAnsi="Times New Roman"/>
        <w:noProof/>
        <w:sz w:val="24"/>
        <w:szCs w:val="24"/>
      </w:rPr>
      <w:t>2</w:t>
    </w:r>
    <w:r w:rsidRPr="00262F91">
      <w:rPr>
        <w:rStyle w:val="Seitenzahl"/>
        <w:rFonts w:ascii="Times New Roman" w:hAnsi="Times New Roman"/>
        <w:sz w:val="24"/>
        <w:szCs w:val="24"/>
      </w:rPr>
      <w:fldChar w:fldCharType="end"/>
    </w:r>
    <w:r w:rsidRPr="00262F91">
      <w:rPr>
        <w:rStyle w:val="Seitenzahl"/>
        <w:rFonts w:ascii="Times New Roman" w:hAnsi="Times New Roman"/>
        <w:sz w:val="24"/>
        <w:szCs w:val="24"/>
      </w:rPr>
      <w:t xml:space="preserve"> von </w:t>
    </w:r>
    <w:r w:rsidRPr="00262F91">
      <w:rPr>
        <w:rStyle w:val="Seitenzahl"/>
        <w:rFonts w:ascii="Times New Roman" w:hAnsi="Times New Roman"/>
        <w:sz w:val="24"/>
        <w:szCs w:val="24"/>
      </w:rPr>
      <w:fldChar w:fldCharType="begin"/>
    </w:r>
    <w:r w:rsidRPr="00262F91">
      <w:rPr>
        <w:rStyle w:val="Seitenzahl"/>
        <w:rFonts w:ascii="Times New Roman" w:hAnsi="Times New Roman"/>
        <w:sz w:val="24"/>
        <w:szCs w:val="24"/>
      </w:rPr>
      <w:instrText xml:space="preserve"> NUMPAGES </w:instrText>
    </w:r>
    <w:r w:rsidRPr="00262F91">
      <w:rPr>
        <w:rStyle w:val="Seitenzahl"/>
        <w:rFonts w:ascii="Times New Roman" w:hAnsi="Times New Roman"/>
        <w:sz w:val="24"/>
        <w:szCs w:val="24"/>
      </w:rPr>
      <w:fldChar w:fldCharType="separate"/>
    </w:r>
    <w:r w:rsidR="003B672E">
      <w:rPr>
        <w:rStyle w:val="Seitenzahl"/>
        <w:rFonts w:ascii="Times New Roman" w:hAnsi="Times New Roman"/>
        <w:noProof/>
        <w:sz w:val="24"/>
        <w:szCs w:val="24"/>
      </w:rPr>
      <w:t>10</w:t>
    </w:r>
    <w:r w:rsidRPr="00262F91">
      <w:rPr>
        <w:rStyle w:val="Seitenzahl"/>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06" w:rsidRPr="00FD5269" w:rsidRDefault="00F65506" w:rsidP="006C7E20">
    <w:pPr>
      <w:tabs>
        <w:tab w:val="right" w:pos="9639"/>
      </w:tabs>
      <w:rPr>
        <w:rStyle w:val="Seitenzahl"/>
        <w:rFonts w:ascii="Times New Roman" w:hAnsi="Times New Roman"/>
        <w:sz w:val="24"/>
        <w:szCs w:val="24"/>
      </w:rPr>
    </w:pPr>
    <w:r w:rsidRPr="00FD5269">
      <w:rPr>
        <w:rFonts w:ascii="Times New Roman" w:hAnsi="Times New Roman"/>
        <w:sz w:val="24"/>
        <w:szCs w:val="24"/>
      </w:rPr>
      <w:t xml:space="preserve">Antrag - </w:t>
    </w:r>
    <w:r>
      <w:rPr>
        <w:rFonts w:ascii="Times New Roman" w:hAnsi="Times New Roman"/>
        <w:sz w:val="24"/>
        <w:szCs w:val="24"/>
      </w:rPr>
      <w:t>Freigabe</w:t>
    </w:r>
    <w:r w:rsidRPr="00FD5269">
      <w:rPr>
        <w:rFonts w:ascii="Times New Roman" w:hAnsi="Times New Roman"/>
        <w:sz w:val="24"/>
        <w:szCs w:val="24"/>
      </w:rPr>
      <w:tab/>
    </w:r>
    <w:r w:rsidRPr="00262F91">
      <w:rPr>
        <w:rFonts w:ascii="Times New Roman" w:hAnsi="Times New Roman"/>
        <w:sz w:val="24"/>
        <w:szCs w:val="24"/>
      </w:rPr>
      <w:t xml:space="preserve">Seite </w:t>
    </w:r>
    <w:r w:rsidRPr="00262F91">
      <w:rPr>
        <w:rStyle w:val="Seitenzahl"/>
        <w:rFonts w:ascii="Times New Roman" w:hAnsi="Times New Roman"/>
        <w:sz w:val="24"/>
        <w:szCs w:val="24"/>
      </w:rPr>
      <w:fldChar w:fldCharType="begin"/>
    </w:r>
    <w:r w:rsidRPr="00262F91">
      <w:rPr>
        <w:rStyle w:val="Seitenzahl"/>
        <w:rFonts w:ascii="Times New Roman" w:hAnsi="Times New Roman"/>
        <w:sz w:val="24"/>
        <w:szCs w:val="24"/>
      </w:rPr>
      <w:instrText xml:space="preserve"> PAGE </w:instrText>
    </w:r>
    <w:r w:rsidRPr="00262F91">
      <w:rPr>
        <w:rStyle w:val="Seitenzahl"/>
        <w:rFonts w:ascii="Times New Roman" w:hAnsi="Times New Roman"/>
        <w:sz w:val="24"/>
        <w:szCs w:val="24"/>
      </w:rPr>
      <w:fldChar w:fldCharType="separate"/>
    </w:r>
    <w:r w:rsidR="003B672E">
      <w:rPr>
        <w:rStyle w:val="Seitenzahl"/>
        <w:rFonts w:ascii="Times New Roman" w:hAnsi="Times New Roman"/>
        <w:noProof/>
        <w:sz w:val="24"/>
        <w:szCs w:val="24"/>
      </w:rPr>
      <w:t>5</w:t>
    </w:r>
    <w:r w:rsidRPr="00262F91">
      <w:rPr>
        <w:rStyle w:val="Seitenzahl"/>
        <w:rFonts w:ascii="Times New Roman" w:hAnsi="Times New Roman"/>
        <w:sz w:val="24"/>
        <w:szCs w:val="24"/>
      </w:rPr>
      <w:fldChar w:fldCharType="end"/>
    </w:r>
    <w:r w:rsidRPr="00262F91">
      <w:rPr>
        <w:rStyle w:val="Seitenzahl"/>
        <w:rFonts w:ascii="Times New Roman" w:hAnsi="Times New Roman"/>
        <w:sz w:val="24"/>
        <w:szCs w:val="24"/>
      </w:rPr>
      <w:t xml:space="preserve"> von </w:t>
    </w:r>
    <w:r w:rsidRPr="00262F91">
      <w:rPr>
        <w:rStyle w:val="Seitenzahl"/>
        <w:rFonts w:ascii="Times New Roman" w:hAnsi="Times New Roman"/>
        <w:sz w:val="24"/>
        <w:szCs w:val="24"/>
      </w:rPr>
      <w:fldChar w:fldCharType="begin"/>
    </w:r>
    <w:r w:rsidRPr="00262F91">
      <w:rPr>
        <w:rStyle w:val="Seitenzahl"/>
        <w:rFonts w:ascii="Times New Roman" w:hAnsi="Times New Roman"/>
        <w:sz w:val="24"/>
        <w:szCs w:val="24"/>
      </w:rPr>
      <w:instrText xml:space="preserve"> NUMPAGES </w:instrText>
    </w:r>
    <w:r w:rsidRPr="00262F91">
      <w:rPr>
        <w:rStyle w:val="Seitenzahl"/>
        <w:rFonts w:ascii="Times New Roman" w:hAnsi="Times New Roman"/>
        <w:sz w:val="24"/>
        <w:szCs w:val="24"/>
      </w:rPr>
      <w:fldChar w:fldCharType="separate"/>
    </w:r>
    <w:r w:rsidR="003B672E">
      <w:rPr>
        <w:rStyle w:val="Seitenzahl"/>
        <w:rFonts w:ascii="Times New Roman" w:hAnsi="Times New Roman"/>
        <w:noProof/>
        <w:sz w:val="24"/>
        <w:szCs w:val="24"/>
      </w:rPr>
      <w:t>10</w:t>
    </w:r>
    <w:r w:rsidRPr="00262F91">
      <w:rPr>
        <w:rStyle w:val="Seitenzahl"/>
        <w:rFonts w:ascii="Times New Roman" w:hAnsi="Times New Roman"/>
        <w:sz w:val="24"/>
        <w:szCs w:val="24"/>
      </w:rPr>
      <w:fldChar w:fldCharType="end"/>
    </w:r>
  </w:p>
  <w:p w:rsidR="00F65506" w:rsidRPr="006C7E20" w:rsidRDefault="00F65506" w:rsidP="006C7E20">
    <w:pPr>
      <w:pStyle w:val="Kopfzeile"/>
      <w:rPr>
        <w:rStyle w:val="Seitenzahl"/>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06" w:rsidRPr="00262F91" w:rsidRDefault="00F65506" w:rsidP="001A587F">
    <w:pPr>
      <w:tabs>
        <w:tab w:val="right" w:pos="9639"/>
        <w:tab w:val="right" w:pos="14742"/>
      </w:tabs>
      <w:rPr>
        <w:rStyle w:val="Seitenzahl"/>
        <w:rFonts w:ascii="Times New Roman" w:hAnsi="Times New Roman"/>
        <w:sz w:val="24"/>
        <w:szCs w:val="24"/>
      </w:rPr>
    </w:pPr>
    <w:r w:rsidRPr="00FD5269">
      <w:rPr>
        <w:rFonts w:ascii="Times New Roman" w:hAnsi="Times New Roman"/>
        <w:sz w:val="24"/>
        <w:szCs w:val="24"/>
      </w:rPr>
      <w:t xml:space="preserve">Antrag - </w:t>
    </w:r>
    <w:r>
      <w:rPr>
        <w:rFonts w:ascii="Times New Roman" w:hAnsi="Times New Roman"/>
        <w:sz w:val="24"/>
        <w:szCs w:val="24"/>
      </w:rPr>
      <w:t>Freigabe</w:t>
    </w:r>
    <w:r w:rsidRPr="00FD5269">
      <w:rPr>
        <w:rFonts w:ascii="Times New Roman" w:hAnsi="Times New Roman"/>
        <w:sz w:val="24"/>
        <w:szCs w:val="24"/>
      </w:rPr>
      <w:tab/>
    </w:r>
    <w:r w:rsidRPr="00262F91">
      <w:rPr>
        <w:rFonts w:ascii="Times New Roman" w:hAnsi="Times New Roman"/>
        <w:sz w:val="24"/>
        <w:szCs w:val="24"/>
      </w:rPr>
      <w:t xml:space="preserve">Seite </w:t>
    </w:r>
    <w:r w:rsidRPr="00262F91">
      <w:rPr>
        <w:rStyle w:val="Seitenzahl"/>
        <w:rFonts w:ascii="Times New Roman" w:hAnsi="Times New Roman"/>
        <w:sz w:val="24"/>
        <w:szCs w:val="24"/>
      </w:rPr>
      <w:fldChar w:fldCharType="begin"/>
    </w:r>
    <w:r w:rsidRPr="00262F91">
      <w:rPr>
        <w:rStyle w:val="Seitenzahl"/>
        <w:rFonts w:ascii="Times New Roman" w:hAnsi="Times New Roman"/>
        <w:sz w:val="24"/>
        <w:szCs w:val="24"/>
      </w:rPr>
      <w:instrText xml:space="preserve"> PAGE </w:instrText>
    </w:r>
    <w:r w:rsidRPr="00262F91">
      <w:rPr>
        <w:rStyle w:val="Seitenzahl"/>
        <w:rFonts w:ascii="Times New Roman" w:hAnsi="Times New Roman"/>
        <w:sz w:val="24"/>
        <w:szCs w:val="24"/>
      </w:rPr>
      <w:fldChar w:fldCharType="separate"/>
    </w:r>
    <w:r w:rsidR="003B672E">
      <w:rPr>
        <w:rStyle w:val="Seitenzahl"/>
        <w:rFonts w:ascii="Times New Roman" w:hAnsi="Times New Roman"/>
        <w:noProof/>
        <w:sz w:val="24"/>
        <w:szCs w:val="24"/>
      </w:rPr>
      <w:t>10</w:t>
    </w:r>
    <w:r w:rsidRPr="00262F91">
      <w:rPr>
        <w:rStyle w:val="Seitenzahl"/>
        <w:rFonts w:ascii="Times New Roman" w:hAnsi="Times New Roman"/>
        <w:sz w:val="24"/>
        <w:szCs w:val="24"/>
      </w:rPr>
      <w:fldChar w:fldCharType="end"/>
    </w:r>
    <w:r w:rsidRPr="00262F91">
      <w:rPr>
        <w:rStyle w:val="Seitenzahl"/>
        <w:rFonts w:ascii="Times New Roman" w:hAnsi="Times New Roman"/>
        <w:sz w:val="24"/>
        <w:szCs w:val="24"/>
      </w:rPr>
      <w:t xml:space="preserve"> von </w:t>
    </w:r>
    <w:r w:rsidRPr="00262F91">
      <w:rPr>
        <w:rStyle w:val="Seitenzahl"/>
        <w:rFonts w:ascii="Times New Roman" w:hAnsi="Times New Roman"/>
        <w:sz w:val="24"/>
        <w:szCs w:val="24"/>
      </w:rPr>
      <w:fldChar w:fldCharType="begin"/>
    </w:r>
    <w:r w:rsidRPr="00262F91">
      <w:rPr>
        <w:rStyle w:val="Seitenzahl"/>
        <w:rFonts w:ascii="Times New Roman" w:hAnsi="Times New Roman"/>
        <w:sz w:val="24"/>
        <w:szCs w:val="24"/>
      </w:rPr>
      <w:instrText xml:space="preserve"> NUMPAGES </w:instrText>
    </w:r>
    <w:r w:rsidRPr="00262F91">
      <w:rPr>
        <w:rStyle w:val="Seitenzahl"/>
        <w:rFonts w:ascii="Times New Roman" w:hAnsi="Times New Roman"/>
        <w:sz w:val="24"/>
        <w:szCs w:val="24"/>
      </w:rPr>
      <w:fldChar w:fldCharType="separate"/>
    </w:r>
    <w:r w:rsidR="003B672E">
      <w:rPr>
        <w:rStyle w:val="Seitenzahl"/>
        <w:rFonts w:ascii="Times New Roman" w:hAnsi="Times New Roman"/>
        <w:noProof/>
        <w:sz w:val="24"/>
        <w:szCs w:val="24"/>
      </w:rPr>
      <w:t>10</w:t>
    </w:r>
    <w:r w:rsidRPr="00262F91">
      <w:rPr>
        <w:rStyle w:val="Seitenzahl"/>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33F"/>
    <w:multiLevelType w:val="hybridMultilevel"/>
    <w:tmpl w:val="2EE8E0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DB5004"/>
    <w:multiLevelType w:val="hybridMultilevel"/>
    <w:tmpl w:val="4CDAC938"/>
    <w:lvl w:ilvl="0" w:tplc="F8102A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4F07CE"/>
    <w:multiLevelType w:val="hybridMultilevel"/>
    <w:tmpl w:val="A1E8BD92"/>
    <w:lvl w:ilvl="0" w:tplc="471A1032">
      <w:numFmt w:val="bullet"/>
      <w:lvlText w:val="-"/>
      <w:lvlJc w:val="left"/>
      <w:pPr>
        <w:tabs>
          <w:tab w:val="num" w:pos="1068"/>
        </w:tabs>
        <w:ind w:left="1068" w:hanging="360"/>
      </w:pPr>
      <w:rPr>
        <w:rFonts w:ascii="Times New Roman" w:eastAsia="Times New Roman" w:hAnsi="Times New Roman" w:cs="Times New Roman"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15562A3"/>
    <w:multiLevelType w:val="hybridMultilevel"/>
    <w:tmpl w:val="25128202"/>
    <w:lvl w:ilvl="0" w:tplc="F8102A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C406F9"/>
    <w:multiLevelType w:val="hybridMultilevel"/>
    <w:tmpl w:val="9F2E1C52"/>
    <w:lvl w:ilvl="0" w:tplc="F8102A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B87D66"/>
    <w:multiLevelType w:val="hybridMultilevel"/>
    <w:tmpl w:val="D24EA71A"/>
    <w:lvl w:ilvl="0" w:tplc="F8102A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BC62DF"/>
    <w:multiLevelType w:val="hybridMultilevel"/>
    <w:tmpl w:val="A550587C"/>
    <w:lvl w:ilvl="0" w:tplc="F8102A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2B31E2"/>
    <w:multiLevelType w:val="hybridMultilevel"/>
    <w:tmpl w:val="4B66D87C"/>
    <w:lvl w:ilvl="0" w:tplc="F8102A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07"/>
    <w:rsid w:val="0000209C"/>
    <w:rsid w:val="00015786"/>
    <w:rsid w:val="00031433"/>
    <w:rsid w:val="0003778F"/>
    <w:rsid w:val="000670B1"/>
    <w:rsid w:val="000670F4"/>
    <w:rsid w:val="0007048A"/>
    <w:rsid w:val="00074A99"/>
    <w:rsid w:val="00081C8B"/>
    <w:rsid w:val="00085A7D"/>
    <w:rsid w:val="000934CA"/>
    <w:rsid w:val="000B611E"/>
    <w:rsid w:val="000B6124"/>
    <w:rsid w:val="000B7A37"/>
    <w:rsid w:val="000D33A9"/>
    <w:rsid w:val="000D4B87"/>
    <w:rsid w:val="000E3E88"/>
    <w:rsid w:val="000F7D4A"/>
    <w:rsid w:val="00130FE5"/>
    <w:rsid w:val="00133D37"/>
    <w:rsid w:val="00153BC3"/>
    <w:rsid w:val="0016204E"/>
    <w:rsid w:val="0017312C"/>
    <w:rsid w:val="00176D49"/>
    <w:rsid w:val="00182C7C"/>
    <w:rsid w:val="001A587F"/>
    <w:rsid w:val="001A6A3F"/>
    <w:rsid w:val="001C454F"/>
    <w:rsid w:val="001D1596"/>
    <w:rsid w:val="001D517E"/>
    <w:rsid w:val="001F17AE"/>
    <w:rsid w:val="001F26A1"/>
    <w:rsid w:val="00222B85"/>
    <w:rsid w:val="0022360D"/>
    <w:rsid w:val="00243C92"/>
    <w:rsid w:val="00254C22"/>
    <w:rsid w:val="00262E27"/>
    <w:rsid w:val="00262F91"/>
    <w:rsid w:val="00263444"/>
    <w:rsid w:val="00264411"/>
    <w:rsid w:val="002664B7"/>
    <w:rsid w:val="00271C25"/>
    <w:rsid w:val="00287152"/>
    <w:rsid w:val="0029762F"/>
    <w:rsid w:val="00297727"/>
    <w:rsid w:val="002A34B1"/>
    <w:rsid w:val="002C6E41"/>
    <w:rsid w:val="0030108D"/>
    <w:rsid w:val="00351577"/>
    <w:rsid w:val="003517AD"/>
    <w:rsid w:val="003523DA"/>
    <w:rsid w:val="00356B1B"/>
    <w:rsid w:val="00376052"/>
    <w:rsid w:val="0038712B"/>
    <w:rsid w:val="00387285"/>
    <w:rsid w:val="00396ED9"/>
    <w:rsid w:val="003B672E"/>
    <w:rsid w:val="003D3DE1"/>
    <w:rsid w:val="00435065"/>
    <w:rsid w:val="00454B7D"/>
    <w:rsid w:val="00474B44"/>
    <w:rsid w:val="00484871"/>
    <w:rsid w:val="00487E8A"/>
    <w:rsid w:val="00496CD7"/>
    <w:rsid w:val="004A465D"/>
    <w:rsid w:val="004A7E9C"/>
    <w:rsid w:val="004D1475"/>
    <w:rsid w:val="004F3918"/>
    <w:rsid w:val="004F3B48"/>
    <w:rsid w:val="00504819"/>
    <w:rsid w:val="00506256"/>
    <w:rsid w:val="0052621F"/>
    <w:rsid w:val="00547047"/>
    <w:rsid w:val="00566138"/>
    <w:rsid w:val="0057752C"/>
    <w:rsid w:val="00590035"/>
    <w:rsid w:val="005B0218"/>
    <w:rsid w:val="005F389B"/>
    <w:rsid w:val="00603F0E"/>
    <w:rsid w:val="00613FD1"/>
    <w:rsid w:val="00670579"/>
    <w:rsid w:val="00674CC3"/>
    <w:rsid w:val="00681B75"/>
    <w:rsid w:val="0068504B"/>
    <w:rsid w:val="00687D88"/>
    <w:rsid w:val="006910CC"/>
    <w:rsid w:val="00691838"/>
    <w:rsid w:val="006A31AC"/>
    <w:rsid w:val="006C7E20"/>
    <w:rsid w:val="006D2A49"/>
    <w:rsid w:val="006E7AF2"/>
    <w:rsid w:val="006F11A4"/>
    <w:rsid w:val="006F20EF"/>
    <w:rsid w:val="0070112B"/>
    <w:rsid w:val="00701B8C"/>
    <w:rsid w:val="0070255C"/>
    <w:rsid w:val="0071691C"/>
    <w:rsid w:val="00717C5E"/>
    <w:rsid w:val="00737356"/>
    <w:rsid w:val="0076157B"/>
    <w:rsid w:val="007626F2"/>
    <w:rsid w:val="00767546"/>
    <w:rsid w:val="007903D2"/>
    <w:rsid w:val="00791EEA"/>
    <w:rsid w:val="00797A59"/>
    <w:rsid w:val="007B2BDE"/>
    <w:rsid w:val="007B4DF2"/>
    <w:rsid w:val="007B76CB"/>
    <w:rsid w:val="007C0247"/>
    <w:rsid w:val="007C1113"/>
    <w:rsid w:val="007E15DE"/>
    <w:rsid w:val="007E2293"/>
    <w:rsid w:val="007E7BC8"/>
    <w:rsid w:val="00812ADC"/>
    <w:rsid w:val="00815FCA"/>
    <w:rsid w:val="00816A43"/>
    <w:rsid w:val="00825931"/>
    <w:rsid w:val="00825D07"/>
    <w:rsid w:val="00841C97"/>
    <w:rsid w:val="008529F5"/>
    <w:rsid w:val="008B3D4A"/>
    <w:rsid w:val="008C089D"/>
    <w:rsid w:val="008C1604"/>
    <w:rsid w:val="008D1321"/>
    <w:rsid w:val="008F6BC2"/>
    <w:rsid w:val="0091791B"/>
    <w:rsid w:val="00926ADD"/>
    <w:rsid w:val="00932138"/>
    <w:rsid w:val="00971EB3"/>
    <w:rsid w:val="00994408"/>
    <w:rsid w:val="009947FA"/>
    <w:rsid w:val="009C0C37"/>
    <w:rsid w:val="009C6CF1"/>
    <w:rsid w:val="009D1BB5"/>
    <w:rsid w:val="009D3B75"/>
    <w:rsid w:val="009E03C4"/>
    <w:rsid w:val="009E33EE"/>
    <w:rsid w:val="009F065E"/>
    <w:rsid w:val="009F153E"/>
    <w:rsid w:val="009F3FB6"/>
    <w:rsid w:val="009F6004"/>
    <w:rsid w:val="00A21E5A"/>
    <w:rsid w:val="00A31CD2"/>
    <w:rsid w:val="00A42C14"/>
    <w:rsid w:val="00A6226D"/>
    <w:rsid w:val="00A744BF"/>
    <w:rsid w:val="00A8474F"/>
    <w:rsid w:val="00A939B0"/>
    <w:rsid w:val="00AA0303"/>
    <w:rsid w:val="00AB0758"/>
    <w:rsid w:val="00AB776F"/>
    <w:rsid w:val="00AD4B46"/>
    <w:rsid w:val="00AD6F45"/>
    <w:rsid w:val="00AD7934"/>
    <w:rsid w:val="00B03136"/>
    <w:rsid w:val="00B16300"/>
    <w:rsid w:val="00B23419"/>
    <w:rsid w:val="00B75E4E"/>
    <w:rsid w:val="00B94547"/>
    <w:rsid w:val="00BA71BD"/>
    <w:rsid w:val="00BC0352"/>
    <w:rsid w:val="00BC4A62"/>
    <w:rsid w:val="00BD38FF"/>
    <w:rsid w:val="00BD5056"/>
    <w:rsid w:val="00BE7C97"/>
    <w:rsid w:val="00C35AC2"/>
    <w:rsid w:val="00C607DB"/>
    <w:rsid w:val="00C63035"/>
    <w:rsid w:val="00C73AD9"/>
    <w:rsid w:val="00CB07F8"/>
    <w:rsid w:val="00CB16BB"/>
    <w:rsid w:val="00CB32FD"/>
    <w:rsid w:val="00CC0C57"/>
    <w:rsid w:val="00CD2076"/>
    <w:rsid w:val="00CD622D"/>
    <w:rsid w:val="00CE7442"/>
    <w:rsid w:val="00D0166B"/>
    <w:rsid w:val="00D053DB"/>
    <w:rsid w:val="00D11328"/>
    <w:rsid w:val="00D304C0"/>
    <w:rsid w:val="00D430B7"/>
    <w:rsid w:val="00D70723"/>
    <w:rsid w:val="00DC2A67"/>
    <w:rsid w:val="00DE377E"/>
    <w:rsid w:val="00E02DC2"/>
    <w:rsid w:val="00E07C13"/>
    <w:rsid w:val="00E10022"/>
    <w:rsid w:val="00E10840"/>
    <w:rsid w:val="00E75A78"/>
    <w:rsid w:val="00E9612F"/>
    <w:rsid w:val="00EA56F4"/>
    <w:rsid w:val="00EA6D9A"/>
    <w:rsid w:val="00EB6C15"/>
    <w:rsid w:val="00F017A6"/>
    <w:rsid w:val="00F15729"/>
    <w:rsid w:val="00F16F6C"/>
    <w:rsid w:val="00F40C0D"/>
    <w:rsid w:val="00F426D1"/>
    <w:rsid w:val="00F470C7"/>
    <w:rsid w:val="00F50372"/>
    <w:rsid w:val="00F57468"/>
    <w:rsid w:val="00F6136B"/>
    <w:rsid w:val="00F6188B"/>
    <w:rsid w:val="00F65506"/>
    <w:rsid w:val="00F66E52"/>
    <w:rsid w:val="00F715EF"/>
    <w:rsid w:val="00F979E5"/>
    <w:rsid w:val="00FA5BC6"/>
    <w:rsid w:val="00FA6AD9"/>
    <w:rsid w:val="00FB59C6"/>
    <w:rsid w:val="00FB6C01"/>
    <w:rsid w:val="00FC2E49"/>
    <w:rsid w:val="00FD1D97"/>
    <w:rsid w:val="00FD5269"/>
    <w:rsid w:val="00FF2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F368B82"/>
  <w15:chartTrackingRefBased/>
  <w15:docId w15:val="{462040EA-DD5B-4F38-A568-9541B50D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6A43"/>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pPr>
      <w:spacing w:line="360" w:lineRule="auto"/>
      <w:ind w:hanging="426"/>
      <w:jc w:val="both"/>
    </w:pPr>
    <w:rPr>
      <w:vanish/>
    </w:rPr>
  </w:style>
  <w:style w:type="table" w:styleId="Tabellenraster">
    <w:name w:val="Table Grid"/>
    <w:basedOn w:val="NormaleTabelle"/>
    <w:rsid w:val="0068504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68504B"/>
    <w:pPr>
      <w:tabs>
        <w:tab w:val="center" w:pos="4536"/>
        <w:tab w:val="right" w:pos="9072"/>
      </w:tabs>
    </w:pPr>
  </w:style>
  <w:style w:type="paragraph" w:styleId="Fuzeile">
    <w:name w:val="footer"/>
    <w:basedOn w:val="Standard"/>
    <w:rsid w:val="00AD7934"/>
    <w:pPr>
      <w:tabs>
        <w:tab w:val="center" w:pos="4536"/>
        <w:tab w:val="right" w:pos="9072"/>
      </w:tabs>
    </w:pPr>
  </w:style>
  <w:style w:type="character" w:styleId="Seitenzahl">
    <w:name w:val="page number"/>
    <w:basedOn w:val="Absatz-Standardschriftart"/>
    <w:rsid w:val="00AD7934"/>
  </w:style>
  <w:style w:type="paragraph" w:styleId="Funotentext">
    <w:name w:val="footnote text"/>
    <w:basedOn w:val="Standard"/>
    <w:semiHidden/>
    <w:rsid w:val="00AD7934"/>
    <w:rPr>
      <w:sz w:val="20"/>
    </w:rPr>
  </w:style>
  <w:style w:type="character" w:styleId="Funotenzeichen">
    <w:name w:val="footnote reference"/>
    <w:semiHidden/>
    <w:rsid w:val="00AD7934"/>
    <w:rPr>
      <w:vertAlign w:val="superscript"/>
    </w:rPr>
  </w:style>
  <w:style w:type="paragraph" w:styleId="Listenabsatz">
    <w:name w:val="List Paragraph"/>
    <w:basedOn w:val="Standard"/>
    <w:uiPriority w:val="34"/>
    <w:qFormat/>
    <w:rsid w:val="00E07C13"/>
    <w:pPr>
      <w:overflowPunct/>
      <w:autoSpaceDE/>
      <w:autoSpaceDN/>
      <w:adjustRightInd/>
      <w:spacing w:after="200" w:line="276" w:lineRule="auto"/>
      <w:ind w:left="720"/>
      <w:contextualSpacing/>
      <w:textAlignment w:val="auto"/>
    </w:pPr>
    <w:rPr>
      <w:rFonts w:ascii="AvenirNext LT Com Regular" w:eastAsia="Calibri" w:hAnsi="AvenirNext LT Com Regular"/>
      <w:sz w:val="24"/>
      <w:szCs w:val="24"/>
      <w:lang w:eastAsia="en-US"/>
    </w:rPr>
  </w:style>
  <w:style w:type="paragraph" w:styleId="Sprechblasentext">
    <w:name w:val="Balloon Text"/>
    <w:basedOn w:val="Standard"/>
    <w:link w:val="SprechblasentextZchn"/>
    <w:rsid w:val="00287152"/>
    <w:rPr>
      <w:rFonts w:ascii="Segoe UI" w:hAnsi="Segoe UI" w:cs="Segoe UI"/>
      <w:sz w:val="18"/>
      <w:szCs w:val="18"/>
    </w:rPr>
  </w:style>
  <w:style w:type="character" w:customStyle="1" w:styleId="SprechblasentextZchn">
    <w:name w:val="Sprechblasentext Zchn"/>
    <w:link w:val="Sprechblasentext"/>
    <w:rsid w:val="00287152"/>
    <w:rPr>
      <w:rFonts w:ascii="Segoe UI" w:hAnsi="Segoe UI" w:cs="Segoe UI"/>
      <w:sz w:val="18"/>
      <w:szCs w:val="18"/>
    </w:rPr>
  </w:style>
  <w:style w:type="character" w:styleId="Kommentarzeichen">
    <w:name w:val="annotation reference"/>
    <w:rsid w:val="00932138"/>
    <w:rPr>
      <w:sz w:val="16"/>
      <w:szCs w:val="16"/>
    </w:rPr>
  </w:style>
  <w:style w:type="paragraph" w:styleId="Kommentartext">
    <w:name w:val="annotation text"/>
    <w:basedOn w:val="Standard"/>
    <w:link w:val="KommentartextZchn"/>
    <w:rsid w:val="00932138"/>
    <w:rPr>
      <w:sz w:val="20"/>
    </w:rPr>
  </w:style>
  <w:style w:type="character" w:customStyle="1" w:styleId="KommentartextZchn">
    <w:name w:val="Kommentartext Zchn"/>
    <w:link w:val="Kommentartext"/>
    <w:rsid w:val="00932138"/>
    <w:rPr>
      <w:rFonts w:ascii="Arial" w:hAnsi="Arial"/>
    </w:rPr>
  </w:style>
  <w:style w:type="paragraph" w:styleId="Kommentarthema">
    <w:name w:val="annotation subject"/>
    <w:basedOn w:val="Kommentartext"/>
    <w:next w:val="Kommentartext"/>
    <w:link w:val="KommentarthemaZchn"/>
    <w:rsid w:val="00932138"/>
    <w:rPr>
      <w:b/>
      <w:bCs/>
    </w:rPr>
  </w:style>
  <w:style w:type="character" w:customStyle="1" w:styleId="KommentarthemaZchn">
    <w:name w:val="Kommentarthema Zchn"/>
    <w:link w:val="Kommentarthema"/>
    <w:rsid w:val="0093213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image" Target="media/image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ziegenf\Anwendungsdaten\Microsoft\Vorlagen\Antragsformula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C15DC7B6D0194499507E5C24F3B887F" ma:contentTypeVersion="1" ma:contentTypeDescription="Ein neues Dokument erstellen." ma:contentTypeScope="" ma:versionID="2d34f025b746596f845a715184bf0d1c">
  <xsd:schema xmlns:xsd="http://www.w3.org/2001/XMLSchema" xmlns:xs="http://www.w3.org/2001/XMLSchema" xmlns:p="http://schemas.microsoft.com/office/2006/metadata/properties" xmlns:ns2="7c15e8a3-504f-47d0-815d-846156b5300a" targetNamespace="http://schemas.microsoft.com/office/2006/metadata/properties" ma:root="true" ma:fieldsID="4dbf586876371a4d08db85423b359efb" ns2:_="">
    <xsd:import namespace="7c15e8a3-504f-47d0-815d-846156b530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e8a3-504f-47d0-815d-846156b5300a"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22F11-0DC4-4D9A-BEAC-7695C9B87BF8}">
  <ds:schemaRefs>
    <ds:schemaRef ds:uri="http://schemas.microsoft.com/sharepoint/v3/contenttype/forms"/>
  </ds:schemaRefs>
</ds:datastoreItem>
</file>

<file path=customXml/itemProps2.xml><?xml version="1.0" encoding="utf-8"?>
<ds:datastoreItem xmlns:ds="http://schemas.openxmlformats.org/officeDocument/2006/customXml" ds:itemID="{FD875CCA-8EFE-4943-B6A3-EE2465688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e8a3-504f-47d0-815d-846156b5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CBB75-3F33-404F-A217-F37728105E17}">
  <ds:schemaRefs>
    <ds:schemaRef ds:uri="http://purl.org/dc/terms/"/>
    <ds:schemaRef ds:uri="http://schemas.openxmlformats.org/package/2006/metadata/core-properties"/>
    <ds:schemaRef ds:uri="http://purl.org/dc/dcmitype/"/>
    <ds:schemaRef ds:uri="http://schemas.microsoft.com/office/infopath/2007/PartnerControls"/>
    <ds:schemaRef ds:uri="7c15e8a3-504f-47d0-815d-846156b5300a"/>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Antragsformulare.dot</Template>
  <TotalTime>0</TotalTime>
  <Pages>10</Pages>
  <Words>2757</Words>
  <Characters>17370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Lfd</vt:lpstr>
    </vt:vector>
  </TitlesOfParts>
  <Company>Hessische Umweltverwaltung</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Lfd</dc:title>
  <dc:subject/>
  <dc:creator>Ziegenfuß</dc:creator>
  <cp:keywords/>
  <cp:lastModifiedBy> </cp:lastModifiedBy>
  <cp:revision>3</cp:revision>
  <cp:lastPrinted>2013-02-22T12:14:00Z</cp:lastPrinted>
  <dcterms:created xsi:type="dcterms:W3CDTF">2020-06-09T05:03:00Z</dcterms:created>
  <dcterms:modified xsi:type="dcterms:W3CDTF">2020-06-09T05:13:00Z</dcterms:modified>
</cp:coreProperties>
</file>